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tblBorders>
        <w:tblLayout w:type="fixed"/>
        <w:tblCellMar>
          <w:left w:w="57" w:type="dxa"/>
          <w:right w:w="57" w:type="dxa"/>
        </w:tblCellMar>
        <w:tblLook w:val="00A0" w:firstRow="1" w:lastRow="0" w:firstColumn="1" w:lastColumn="0" w:noHBand="0" w:noVBand="0"/>
      </w:tblPr>
      <w:tblGrid>
        <w:gridCol w:w="935"/>
        <w:gridCol w:w="6977"/>
        <w:gridCol w:w="1727"/>
      </w:tblGrid>
      <w:tr w:rsidR="00783F41">
        <w:trPr>
          <w:trHeight w:hRule="exact" w:val="227"/>
        </w:trPr>
        <w:tc>
          <w:tcPr>
            <w:tcW w:w="935" w:type="dxa"/>
            <w:vAlign w:val="center"/>
          </w:tcPr>
          <w:p w:rsidR="00783F41" w:rsidRDefault="00783F41" w:rsidP="008C7D44">
            <w:pPr>
              <w:pStyle w:val="dajtabulky"/>
            </w:pPr>
          </w:p>
        </w:tc>
        <w:tc>
          <w:tcPr>
            <w:tcW w:w="6977" w:type="dxa"/>
            <w:vAlign w:val="center"/>
          </w:tcPr>
          <w:p w:rsidR="00783F41" w:rsidRDefault="00783F41" w:rsidP="008C7D44">
            <w:pPr>
              <w:pStyle w:val="dajtabulky"/>
              <w:rPr>
                <w:sz w:val="14"/>
                <w:szCs w:val="14"/>
              </w:rPr>
            </w:pPr>
          </w:p>
        </w:tc>
        <w:tc>
          <w:tcPr>
            <w:tcW w:w="1727" w:type="dxa"/>
            <w:vAlign w:val="center"/>
          </w:tcPr>
          <w:p w:rsidR="00783F41" w:rsidRDefault="00783F41" w:rsidP="008C7D44">
            <w:pPr>
              <w:pStyle w:val="dajtabulky"/>
            </w:pPr>
          </w:p>
        </w:tc>
      </w:tr>
      <w:tr w:rsidR="00783F41">
        <w:trPr>
          <w:trHeight w:hRule="exact" w:val="227"/>
        </w:trPr>
        <w:tc>
          <w:tcPr>
            <w:tcW w:w="935" w:type="dxa"/>
            <w:vAlign w:val="center"/>
          </w:tcPr>
          <w:p w:rsidR="00783F41" w:rsidRDefault="00D82B62" w:rsidP="00C01487">
            <w:pPr>
              <w:pStyle w:val="Popisektabulky"/>
            </w:pPr>
            <w:r>
              <w:t>Revize</w:t>
            </w:r>
          </w:p>
        </w:tc>
        <w:tc>
          <w:tcPr>
            <w:tcW w:w="6977" w:type="dxa"/>
            <w:vAlign w:val="center"/>
          </w:tcPr>
          <w:p w:rsidR="00783F41" w:rsidRDefault="00D82B62" w:rsidP="008C7D44">
            <w:pPr>
              <w:pStyle w:val="Popisektabulky"/>
            </w:pPr>
            <w:r>
              <w:t>Popis revize</w:t>
            </w:r>
          </w:p>
        </w:tc>
        <w:tc>
          <w:tcPr>
            <w:tcW w:w="1727" w:type="dxa"/>
            <w:vAlign w:val="center"/>
          </w:tcPr>
          <w:p w:rsidR="00783F41" w:rsidRDefault="00D82B62" w:rsidP="00C01487">
            <w:pPr>
              <w:pStyle w:val="Popisektabulky"/>
              <w:rPr>
                <w:sz w:val="20"/>
                <w:szCs w:val="20"/>
              </w:rPr>
            </w:pPr>
            <w:r>
              <w:t>Datum revize</w:t>
            </w:r>
          </w:p>
        </w:tc>
      </w:tr>
    </w:tbl>
    <w:p w:rsidR="00783F41" w:rsidRDefault="00783F41" w:rsidP="000B0E78">
      <w:pPr>
        <w:spacing w:before="0"/>
      </w:pPr>
    </w:p>
    <w:tbl>
      <w:tblPr>
        <w:tblW w:w="9639"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2383"/>
        <w:gridCol w:w="3352"/>
        <w:gridCol w:w="3904"/>
      </w:tblGrid>
      <w:tr w:rsidR="00783F41">
        <w:trPr>
          <w:trHeight w:hRule="exact" w:val="1418"/>
        </w:trPr>
        <w:tc>
          <w:tcPr>
            <w:tcW w:w="5735" w:type="dxa"/>
            <w:gridSpan w:val="2"/>
            <w:tcBorders>
              <w:top w:val="single" w:sz="12" w:space="0" w:color="auto"/>
              <w:left w:val="single" w:sz="12" w:space="0" w:color="auto"/>
              <w:bottom w:val="single" w:sz="2" w:space="0" w:color="auto"/>
              <w:right w:val="nil"/>
            </w:tcBorders>
            <w:vAlign w:val="center"/>
          </w:tcPr>
          <w:p w:rsidR="00783F41" w:rsidRDefault="00D82B62" w:rsidP="00B8024C">
            <w:pPr>
              <w:tabs>
                <w:tab w:val="left" w:pos="285"/>
              </w:tabs>
            </w:pPr>
            <w:r>
              <w:tab/>
            </w:r>
            <w:r>
              <w:rPr>
                <w:noProof/>
              </w:rPr>
              <w:drawing>
                <wp:inline distT="0" distB="0" distL="0" distR="0">
                  <wp:extent cx="1676400" cy="447675"/>
                  <wp:effectExtent l="0" t="0" r="0" b="9525"/>
                  <wp:docPr id="17" name="obrázek 17"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descr="AQP_logo_emf_small"/>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676400" cy="447675"/>
                          </a:xfrm>
                          <a:prstGeom prst="rect">
                            <a:avLst/>
                          </a:prstGeom>
                          <a:noFill/>
                          <a:ln>
                            <a:noFill/>
                          </a:ln>
                        </pic:spPr>
                      </pic:pic>
                    </a:graphicData>
                  </a:graphic>
                </wp:inline>
              </w:drawing>
            </w:r>
          </w:p>
        </w:tc>
        <w:tc>
          <w:tcPr>
            <w:tcW w:w="3904" w:type="dxa"/>
            <w:tcBorders>
              <w:top w:val="single" w:sz="12" w:space="0" w:color="auto"/>
              <w:left w:val="nil"/>
              <w:bottom w:val="single" w:sz="2" w:space="0" w:color="auto"/>
              <w:right w:val="single" w:sz="12" w:space="0" w:color="auto"/>
            </w:tcBorders>
            <w:vAlign w:val="center"/>
          </w:tcPr>
          <w:p w:rsidR="00783F41" w:rsidRDefault="00D82B62" w:rsidP="0046155E">
            <w:pPr>
              <w:pStyle w:val="Firma"/>
              <w:rPr>
                <w:rFonts w:ascii="Arial Black" w:hAnsi="Arial Black" w:cs="Arial Black"/>
                <w:b/>
                <w:bCs/>
                <w:sz w:val="22"/>
                <w:szCs w:val="22"/>
              </w:rPr>
            </w:pPr>
            <w:r>
              <w:rPr>
                <w:rFonts w:ascii="Arial Black" w:hAnsi="Arial Black" w:cs="Arial Black"/>
                <w:b/>
                <w:bCs/>
                <w:sz w:val="22"/>
                <w:szCs w:val="22"/>
              </w:rPr>
              <w:t>AQUA PROCON s.r.o.</w:t>
            </w:r>
          </w:p>
          <w:p w:rsidR="00783F41" w:rsidRDefault="00D82B62" w:rsidP="0046155E">
            <w:pPr>
              <w:pStyle w:val="Firma"/>
            </w:pPr>
            <w:r>
              <w:t xml:space="preserve">Projektová a inženýrská společnost </w:t>
            </w:r>
          </w:p>
          <w:p w:rsidR="00783F41" w:rsidRDefault="00D82B62" w:rsidP="0046155E">
            <w:pPr>
              <w:pStyle w:val="Firma"/>
            </w:pPr>
            <w:r>
              <w:t>Palackého tř. 12, 612 00 Brno</w:t>
            </w:r>
          </w:p>
          <w:p w:rsidR="00783F41" w:rsidRDefault="00D82B62" w:rsidP="0046155E">
            <w:pPr>
              <w:pStyle w:val="Firma"/>
              <w:rPr>
                <w:sz w:val="16"/>
                <w:szCs w:val="16"/>
              </w:rPr>
            </w:pPr>
            <w:r>
              <w:rPr>
                <w:sz w:val="16"/>
                <w:szCs w:val="16"/>
              </w:rPr>
              <w:t>tel.: +420 541 426 011</w:t>
            </w:r>
          </w:p>
          <w:p w:rsidR="00783F41" w:rsidRDefault="00D82B62" w:rsidP="0046155E">
            <w:pPr>
              <w:pStyle w:val="Firma"/>
              <w:rPr>
                <w:sz w:val="16"/>
                <w:szCs w:val="16"/>
              </w:rPr>
            </w:pPr>
            <w:r>
              <w:rPr>
                <w:sz w:val="16"/>
                <w:szCs w:val="16"/>
              </w:rPr>
              <w:t>E-mail: info@aquaprocon.cz</w:t>
            </w:r>
          </w:p>
          <w:p w:rsidR="00783F41" w:rsidRDefault="00D82B62" w:rsidP="0046155E">
            <w:pPr>
              <w:pStyle w:val="Firma"/>
            </w:pPr>
            <w:r>
              <w:rPr>
                <w:sz w:val="16"/>
                <w:szCs w:val="16"/>
              </w:rPr>
              <w:t>www.aquaprocon.cz</w:t>
            </w:r>
          </w:p>
        </w:tc>
      </w:tr>
      <w:tr w:rsidR="00783F41">
        <w:trPr>
          <w:trHeight w:val="312"/>
        </w:trPr>
        <w:tc>
          <w:tcPr>
            <w:tcW w:w="2383" w:type="dxa"/>
            <w:tcBorders>
              <w:top w:val="single" w:sz="2" w:space="0" w:color="auto"/>
              <w:left w:val="single" w:sz="12" w:space="0" w:color="auto"/>
              <w:bottom w:val="single" w:sz="2" w:space="0" w:color="C0C0C0"/>
              <w:right w:val="nil"/>
            </w:tcBorders>
            <w:vAlign w:val="center"/>
          </w:tcPr>
          <w:p w:rsidR="00783F41" w:rsidRDefault="00D82B62" w:rsidP="00C01487">
            <w:pPr>
              <w:pStyle w:val="Popisektabulky"/>
            </w:pPr>
            <w:r>
              <w:t>Vedoucí projektu</w:t>
            </w:r>
          </w:p>
        </w:tc>
        <w:bookmarkStart w:id="0" w:name="vedouci_projektu"/>
        <w:tc>
          <w:tcPr>
            <w:tcW w:w="7256" w:type="dxa"/>
            <w:gridSpan w:val="2"/>
            <w:tcBorders>
              <w:top w:val="single" w:sz="2" w:space="0" w:color="auto"/>
              <w:left w:val="nil"/>
              <w:bottom w:val="single" w:sz="2" w:space="0" w:color="C0C0C0"/>
              <w:right w:val="single" w:sz="12" w:space="0" w:color="auto"/>
            </w:tcBorders>
            <w:vAlign w:val="center"/>
          </w:tcPr>
          <w:p w:rsidR="00783F41" w:rsidRDefault="00D82B62" w:rsidP="008128D8">
            <w:r>
              <w:fldChar w:fldCharType="begin">
                <w:ffData>
                  <w:name w:val="vedouci_projektu"/>
                  <w:enabled/>
                  <w:calcOnExit w:val="0"/>
                  <w:textInput>
                    <w:default w:val="Ing. Petr Baránek"/>
                  </w:textInput>
                </w:ffData>
              </w:fldChar>
            </w:r>
            <w:r>
              <w:instrText xml:space="preserve"> FORMTEXT </w:instrText>
            </w:r>
            <w:r>
              <w:fldChar w:fldCharType="separate"/>
            </w:r>
            <w:r>
              <w:t>Ing. Petr Baránek</w:t>
            </w:r>
            <w:r>
              <w:fldChar w:fldCharType="end"/>
            </w:r>
            <w:bookmarkEnd w:id="0"/>
          </w:p>
        </w:tc>
      </w:tr>
      <w:tr w:rsidR="00783F41">
        <w:trPr>
          <w:trHeight w:val="312"/>
        </w:trPr>
        <w:tc>
          <w:tcPr>
            <w:tcW w:w="2383" w:type="dxa"/>
            <w:tcBorders>
              <w:top w:val="single" w:sz="2" w:space="0" w:color="C0C0C0"/>
              <w:left w:val="single" w:sz="12" w:space="0" w:color="auto"/>
              <w:bottom w:val="single" w:sz="2" w:space="0" w:color="C0C0C0"/>
              <w:right w:val="nil"/>
            </w:tcBorders>
            <w:vAlign w:val="center"/>
          </w:tcPr>
          <w:p w:rsidR="00783F41" w:rsidRDefault="00C62333" w:rsidP="00C01487">
            <w:pPr>
              <w:pStyle w:val="Popisektabulky"/>
            </w:pPr>
            <w:r>
              <w:t>Vedoucí dílčího projektu</w:t>
            </w:r>
          </w:p>
        </w:tc>
        <w:bookmarkStart w:id="1" w:name="zastupce_projektu"/>
        <w:tc>
          <w:tcPr>
            <w:tcW w:w="7256" w:type="dxa"/>
            <w:gridSpan w:val="2"/>
            <w:tcBorders>
              <w:top w:val="single" w:sz="2" w:space="0" w:color="C0C0C0"/>
              <w:left w:val="nil"/>
              <w:bottom w:val="single" w:sz="2" w:space="0" w:color="C0C0C0"/>
              <w:right w:val="single" w:sz="12" w:space="0" w:color="auto"/>
            </w:tcBorders>
            <w:vAlign w:val="center"/>
          </w:tcPr>
          <w:p w:rsidR="00783F41" w:rsidRDefault="00D82B62" w:rsidP="008128D8">
            <w:r>
              <w:fldChar w:fldCharType="begin">
                <w:ffData>
                  <w:name w:val="zastupce_projektu"/>
                  <w:enabled/>
                  <w:calcOnExit w:val="0"/>
                  <w:textInput/>
                </w:ffData>
              </w:fldChar>
            </w:r>
            <w:r>
              <w:instrText xml:space="preserve"> FORMTEXT </w:instrText>
            </w:r>
            <w:r w:rsidR="00853AE9">
              <w:fldChar w:fldCharType="separate"/>
            </w:r>
            <w:r>
              <w:fldChar w:fldCharType="end"/>
            </w:r>
            <w:bookmarkEnd w:id="1"/>
          </w:p>
        </w:tc>
      </w:tr>
      <w:tr w:rsidR="00783F41">
        <w:trPr>
          <w:trHeight w:val="312"/>
        </w:trPr>
        <w:tc>
          <w:tcPr>
            <w:tcW w:w="2383" w:type="dxa"/>
            <w:tcBorders>
              <w:top w:val="single" w:sz="2" w:space="0" w:color="C0C0C0"/>
              <w:left w:val="single" w:sz="12" w:space="0" w:color="auto"/>
              <w:bottom w:val="single" w:sz="2" w:space="0" w:color="C0C0C0"/>
              <w:right w:val="nil"/>
            </w:tcBorders>
            <w:vAlign w:val="center"/>
          </w:tcPr>
          <w:p w:rsidR="00783F41" w:rsidRDefault="00D82B62" w:rsidP="00C01487">
            <w:pPr>
              <w:pStyle w:val="Popisektabulky"/>
            </w:pPr>
            <w:r>
              <w:t>Zodpovědný projektant</w:t>
            </w:r>
          </w:p>
        </w:tc>
        <w:bookmarkStart w:id="2" w:name="zodp_projektant"/>
        <w:tc>
          <w:tcPr>
            <w:tcW w:w="7256" w:type="dxa"/>
            <w:gridSpan w:val="2"/>
            <w:tcBorders>
              <w:top w:val="single" w:sz="2" w:space="0" w:color="C0C0C0"/>
              <w:left w:val="nil"/>
              <w:bottom w:val="single" w:sz="2" w:space="0" w:color="C0C0C0"/>
              <w:right w:val="single" w:sz="12" w:space="0" w:color="auto"/>
            </w:tcBorders>
            <w:vAlign w:val="center"/>
          </w:tcPr>
          <w:p w:rsidR="00783F41" w:rsidRDefault="00D82B62" w:rsidP="008128D8">
            <w:r>
              <w:fldChar w:fldCharType="begin">
                <w:ffData>
                  <w:name w:val="zodp_projektant"/>
                  <w:enabled/>
                  <w:calcOnExit w:val="0"/>
                  <w:textInput>
                    <w:default w:val="Ing. Hana Hyánková"/>
                  </w:textInput>
                </w:ffData>
              </w:fldChar>
            </w:r>
            <w:r>
              <w:instrText xml:space="preserve"> FORMTEXT </w:instrText>
            </w:r>
            <w:r>
              <w:fldChar w:fldCharType="separate"/>
            </w:r>
            <w:r>
              <w:t>Ing. Hana Hyánková</w:t>
            </w:r>
            <w:r>
              <w:fldChar w:fldCharType="end"/>
            </w:r>
            <w:bookmarkEnd w:id="2"/>
          </w:p>
        </w:tc>
      </w:tr>
      <w:tr w:rsidR="00783F41">
        <w:trPr>
          <w:trHeight w:val="312"/>
        </w:trPr>
        <w:tc>
          <w:tcPr>
            <w:tcW w:w="2383" w:type="dxa"/>
            <w:tcBorders>
              <w:top w:val="single" w:sz="2" w:space="0" w:color="C0C0C0"/>
              <w:left w:val="single" w:sz="12" w:space="0" w:color="auto"/>
              <w:bottom w:val="single" w:sz="2" w:space="0" w:color="C0C0C0"/>
              <w:right w:val="nil"/>
            </w:tcBorders>
            <w:vAlign w:val="center"/>
          </w:tcPr>
          <w:p w:rsidR="00783F41" w:rsidRDefault="00D82B62" w:rsidP="00C01487">
            <w:pPr>
              <w:pStyle w:val="Popisektabulky"/>
            </w:pPr>
            <w:r>
              <w:t>Vypracoval</w:t>
            </w:r>
          </w:p>
        </w:tc>
        <w:bookmarkStart w:id="3" w:name="vypracoval"/>
        <w:tc>
          <w:tcPr>
            <w:tcW w:w="7256" w:type="dxa"/>
            <w:gridSpan w:val="2"/>
            <w:tcBorders>
              <w:top w:val="single" w:sz="2" w:space="0" w:color="C0C0C0"/>
              <w:left w:val="nil"/>
              <w:bottom w:val="single" w:sz="2" w:space="0" w:color="C0C0C0"/>
              <w:right w:val="single" w:sz="12" w:space="0" w:color="auto"/>
            </w:tcBorders>
            <w:vAlign w:val="center"/>
          </w:tcPr>
          <w:p w:rsidR="00783F41" w:rsidRDefault="00D82B62" w:rsidP="008128D8">
            <w:r>
              <w:fldChar w:fldCharType="begin">
                <w:ffData>
                  <w:name w:val="vypracoval"/>
                  <w:enabled/>
                  <w:calcOnExit w:val="0"/>
                  <w:textInput>
                    <w:default w:val="Ing. Hana Hyánková"/>
                  </w:textInput>
                </w:ffData>
              </w:fldChar>
            </w:r>
            <w:r>
              <w:instrText xml:space="preserve"> FORMTEXT </w:instrText>
            </w:r>
            <w:r>
              <w:fldChar w:fldCharType="separate"/>
            </w:r>
            <w:r>
              <w:t>Ing. Hana Hyánková</w:t>
            </w:r>
            <w:r>
              <w:fldChar w:fldCharType="end"/>
            </w:r>
            <w:bookmarkEnd w:id="3"/>
          </w:p>
        </w:tc>
      </w:tr>
      <w:tr w:rsidR="00783F41">
        <w:trPr>
          <w:trHeight w:val="312"/>
        </w:trPr>
        <w:tc>
          <w:tcPr>
            <w:tcW w:w="2383" w:type="dxa"/>
            <w:tcBorders>
              <w:top w:val="single" w:sz="2" w:space="0" w:color="C0C0C0"/>
              <w:left w:val="single" w:sz="12" w:space="0" w:color="auto"/>
              <w:bottom w:val="single" w:sz="12" w:space="0" w:color="auto"/>
              <w:right w:val="nil"/>
            </w:tcBorders>
            <w:vAlign w:val="center"/>
          </w:tcPr>
          <w:p w:rsidR="00783F41" w:rsidRDefault="00D82B62" w:rsidP="00C01487">
            <w:pPr>
              <w:pStyle w:val="Popisektabulky"/>
            </w:pPr>
            <w:r>
              <w:t>Kontroloval</w:t>
            </w:r>
          </w:p>
        </w:tc>
        <w:bookmarkStart w:id="4" w:name="kontroloval"/>
        <w:tc>
          <w:tcPr>
            <w:tcW w:w="7256" w:type="dxa"/>
            <w:gridSpan w:val="2"/>
            <w:tcBorders>
              <w:top w:val="single" w:sz="2" w:space="0" w:color="C0C0C0"/>
              <w:left w:val="nil"/>
              <w:bottom w:val="single" w:sz="12" w:space="0" w:color="auto"/>
              <w:right w:val="single" w:sz="12" w:space="0" w:color="auto"/>
            </w:tcBorders>
            <w:vAlign w:val="center"/>
          </w:tcPr>
          <w:p w:rsidR="00783F41" w:rsidRDefault="00D82B62" w:rsidP="008128D8">
            <w:r>
              <w:fldChar w:fldCharType="begin">
                <w:ffData>
                  <w:name w:val="kontroloval"/>
                  <w:enabled/>
                  <w:calcOnExit w:val="0"/>
                  <w:textInput>
                    <w:default w:val="Ing. Petr Baránek"/>
                  </w:textInput>
                </w:ffData>
              </w:fldChar>
            </w:r>
            <w:r>
              <w:instrText xml:space="preserve"> FORMTEXT </w:instrText>
            </w:r>
            <w:r>
              <w:fldChar w:fldCharType="separate"/>
            </w:r>
            <w:r>
              <w:t>Ing. Petr Baránek</w:t>
            </w:r>
            <w:r>
              <w:fldChar w:fldCharType="end"/>
            </w:r>
            <w:bookmarkEnd w:id="4"/>
          </w:p>
        </w:tc>
      </w:tr>
    </w:tbl>
    <w:p w:rsidR="00783F41" w:rsidRDefault="00783F41"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9"/>
        <w:gridCol w:w="8640"/>
      </w:tblGrid>
      <w:tr w:rsidR="00783F41" w:rsidTr="000B0E78">
        <w:trPr>
          <w:trHeight w:val="284"/>
        </w:trPr>
        <w:tc>
          <w:tcPr>
            <w:tcW w:w="999" w:type="dxa"/>
            <w:tcBorders>
              <w:top w:val="single" w:sz="12" w:space="0" w:color="auto"/>
            </w:tcBorders>
            <w:vAlign w:val="center"/>
          </w:tcPr>
          <w:p w:rsidR="00783F41" w:rsidRDefault="00D82B62" w:rsidP="00C01487">
            <w:pPr>
              <w:pStyle w:val="Popisektabulky"/>
            </w:pPr>
            <w:r>
              <w:t>Investor</w:t>
            </w:r>
          </w:p>
        </w:tc>
        <w:bookmarkStart w:id="5" w:name="Investor"/>
        <w:tc>
          <w:tcPr>
            <w:tcW w:w="8640" w:type="dxa"/>
            <w:tcBorders>
              <w:top w:val="single" w:sz="12" w:space="0" w:color="auto"/>
            </w:tcBorders>
            <w:vAlign w:val="center"/>
          </w:tcPr>
          <w:p w:rsidR="00783F41" w:rsidRDefault="00D82B62" w:rsidP="00884801">
            <w:pPr>
              <w:pStyle w:val="dajtabulky"/>
            </w:pPr>
            <w:r>
              <w:fldChar w:fldCharType="begin">
                <w:ffData>
                  <w:name w:val="Investor"/>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5"/>
          </w:p>
        </w:tc>
      </w:tr>
      <w:tr w:rsidR="00783F41" w:rsidTr="000B0E78">
        <w:trPr>
          <w:trHeight w:val="284"/>
        </w:trPr>
        <w:tc>
          <w:tcPr>
            <w:tcW w:w="999" w:type="dxa"/>
            <w:tcBorders>
              <w:bottom w:val="single" w:sz="12" w:space="0" w:color="auto"/>
            </w:tcBorders>
            <w:vAlign w:val="center"/>
          </w:tcPr>
          <w:p w:rsidR="00783F41" w:rsidRDefault="00D82B62" w:rsidP="00C01487">
            <w:pPr>
              <w:pStyle w:val="Popisektabulky"/>
            </w:pPr>
            <w:r>
              <w:t>Objednatel</w:t>
            </w:r>
          </w:p>
        </w:tc>
        <w:bookmarkStart w:id="6" w:name="Objednatel"/>
        <w:tc>
          <w:tcPr>
            <w:tcW w:w="8640" w:type="dxa"/>
            <w:tcBorders>
              <w:bottom w:val="single" w:sz="12" w:space="0" w:color="auto"/>
            </w:tcBorders>
            <w:vAlign w:val="center"/>
          </w:tcPr>
          <w:p w:rsidR="00783F41" w:rsidRDefault="00D82B62" w:rsidP="00884801">
            <w:pPr>
              <w:pStyle w:val="dajtabulky"/>
            </w:pPr>
            <w:r>
              <w:fldChar w:fldCharType="begin">
                <w:ffData>
                  <w:name w:val="Objednatel"/>
                  <w:enabled/>
                  <w:calcOnExit w:val="0"/>
                  <w:textInput>
                    <w:default w:val="Statutární město Brno, Dominikánské nám. 196/1, 602 00 Brno"/>
                  </w:textInput>
                </w:ffData>
              </w:fldChar>
            </w:r>
            <w:r>
              <w:instrText xml:space="preserve"> FORMTEXT </w:instrText>
            </w:r>
            <w:r>
              <w:fldChar w:fldCharType="separate"/>
            </w:r>
            <w:r>
              <w:t>Statutární město Brno, Dominikánské nám. 196/1, 602 00 Brno</w:t>
            </w:r>
            <w:r>
              <w:fldChar w:fldCharType="end"/>
            </w:r>
            <w:bookmarkEnd w:id="6"/>
          </w:p>
        </w:tc>
      </w:tr>
    </w:tbl>
    <w:p w:rsidR="00783F41" w:rsidRDefault="00783F41"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insideH w:val="single" w:sz="2" w:space="0" w:color="C0C0C0"/>
        </w:tblBorders>
        <w:tblLayout w:type="fixed"/>
        <w:tblCellMar>
          <w:left w:w="57" w:type="dxa"/>
          <w:right w:w="57" w:type="dxa"/>
        </w:tblCellMar>
        <w:tblLook w:val="00A0" w:firstRow="1" w:lastRow="0" w:firstColumn="1" w:lastColumn="0" w:noHBand="0" w:noVBand="0"/>
      </w:tblPr>
      <w:tblGrid>
        <w:gridCol w:w="995"/>
        <w:gridCol w:w="709"/>
        <w:gridCol w:w="676"/>
        <w:gridCol w:w="1050"/>
        <w:gridCol w:w="651"/>
        <w:gridCol w:w="1035"/>
        <w:gridCol w:w="666"/>
        <w:gridCol w:w="1295"/>
        <w:gridCol w:w="1257"/>
        <w:gridCol w:w="1305"/>
      </w:tblGrid>
      <w:tr w:rsidR="00783F41" w:rsidTr="00766C1B">
        <w:trPr>
          <w:trHeight w:val="284"/>
        </w:trPr>
        <w:tc>
          <w:tcPr>
            <w:tcW w:w="995" w:type="dxa"/>
            <w:tcBorders>
              <w:top w:val="single" w:sz="12" w:space="0" w:color="auto"/>
              <w:bottom w:val="single" w:sz="12" w:space="0" w:color="auto"/>
            </w:tcBorders>
            <w:vAlign w:val="center"/>
          </w:tcPr>
          <w:p w:rsidR="00783F41" w:rsidRDefault="00D82B62" w:rsidP="00C01487">
            <w:pPr>
              <w:pStyle w:val="Popisektabulky"/>
            </w:pPr>
            <w:r>
              <w:t>Formát</w:t>
            </w:r>
          </w:p>
        </w:tc>
        <w:tc>
          <w:tcPr>
            <w:tcW w:w="709" w:type="dxa"/>
            <w:tcBorders>
              <w:top w:val="single" w:sz="12" w:space="0" w:color="auto"/>
              <w:bottom w:val="single" w:sz="12" w:space="0" w:color="auto"/>
              <w:right w:val="single" w:sz="2" w:space="0" w:color="auto"/>
            </w:tcBorders>
            <w:vAlign w:val="center"/>
          </w:tcPr>
          <w:p w:rsidR="00783F41" w:rsidRDefault="00E33364" w:rsidP="00884801">
            <w:pPr>
              <w:pStyle w:val="dajtabulky"/>
            </w:pPr>
            <w:r>
              <w:rPr>
                <w:rFonts w:ascii="Tahoma" w:hAnsi="Tahoma" w:cs="Tahoma"/>
              </w:rPr>
              <w:fldChar w:fldCharType="begin"/>
            </w:r>
            <w:r>
              <w:rPr>
                <w:rFonts w:ascii="Tahoma" w:hAnsi="Tahoma" w:cs="Tahoma"/>
              </w:rPr>
              <w:instrText xml:space="preserve"> NUMPAGES   \* MERGEFORMAT </w:instrText>
            </w:r>
            <w:r>
              <w:rPr>
                <w:rFonts w:ascii="Tahoma" w:hAnsi="Tahoma" w:cs="Tahoma"/>
              </w:rPr>
              <w:fldChar w:fldCharType="separate"/>
            </w:r>
            <w:r w:rsidR="00853AE9">
              <w:rPr>
                <w:rFonts w:ascii="Tahoma" w:hAnsi="Tahoma" w:cs="Tahoma"/>
                <w:noProof/>
              </w:rPr>
              <w:t>48</w:t>
            </w:r>
            <w:r>
              <w:rPr>
                <w:rFonts w:ascii="Tahoma" w:hAnsi="Tahoma" w:cs="Tahoma"/>
              </w:rPr>
              <w:fldChar w:fldCharType="end"/>
            </w:r>
            <w:r w:rsidR="00A9190F">
              <w:rPr>
                <w:rFonts w:ascii="Tahoma" w:hAnsi="Tahoma" w:cs="Tahoma"/>
              </w:rPr>
              <w:t>×</w:t>
            </w:r>
            <w:r w:rsidR="00A9190F">
              <w:t>A4</w:t>
            </w:r>
          </w:p>
        </w:tc>
        <w:tc>
          <w:tcPr>
            <w:tcW w:w="676" w:type="dxa"/>
            <w:tcBorders>
              <w:top w:val="single" w:sz="12" w:space="0" w:color="auto"/>
              <w:left w:val="single" w:sz="2" w:space="0" w:color="auto"/>
              <w:bottom w:val="single" w:sz="12" w:space="0" w:color="auto"/>
            </w:tcBorders>
            <w:vAlign w:val="center"/>
          </w:tcPr>
          <w:p w:rsidR="00783F41" w:rsidRDefault="00D82B62" w:rsidP="00884801">
            <w:pPr>
              <w:pStyle w:val="Popisektabulky"/>
            </w:pPr>
            <w:r>
              <w:t>Měřítko</w:t>
            </w:r>
          </w:p>
        </w:tc>
        <w:bookmarkStart w:id="7" w:name="Meritko"/>
        <w:tc>
          <w:tcPr>
            <w:tcW w:w="1050" w:type="dxa"/>
            <w:tcBorders>
              <w:top w:val="single" w:sz="12" w:space="0" w:color="auto"/>
              <w:bottom w:val="single" w:sz="12" w:space="0" w:color="auto"/>
              <w:right w:val="single" w:sz="2" w:space="0" w:color="auto"/>
            </w:tcBorders>
            <w:vAlign w:val="center"/>
          </w:tcPr>
          <w:p w:rsidR="00783F41" w:rsidRDefault="00D82B62" w:rsidP="0046155E">
            <w:pPr>
              <w:pStyle w:val="dajtabulky"/>
            </w:pPr>
            <w:r>
              <w:fldChar w:fldCharType="begin">
                <w:ffData>
                  <w:name w:val="Meritko"/>
                  <w:enabled/>
                  <w:calcOnExit w:val="0"/>
                  <w:textInput/>
                </w:ffData>
              </w:fldChar>
            </w:r>
            <w:r>
              <w:instrText xml:space="preserve"> FORMTEXT </w:instrText>
            </w:r>
            <w:r w:rsidR="00853AE9">
              <w:fldChar w:fldCharType="separate"/>
            </w:r>
            <w:r>
              <w:fldChar w:fldCharType="end"/>
            </w:r>
            <w:bookmarkEnd w:id="7"/>
          </w:p>
        </w:tc>
        <w:tc>
          <w:tcPr>
            <w:tcW w:w="651" w:type="dxa"/>
            <w:tcBorders>
              <w:top w:val="single" w:sz="12" w:space="0" w:color="auto"/>
              <w:left w:val="single" w:sz="2" w:space="0" w:color="auto"/>
              <w:bottom w:val="single" w:sz="12" w:space="0" w:color="auto"/>
            </w:tcBorders>
            <w:vAlign w:val="center"/>
          </w:tcPr>
          <w:p w:rsidR="00783F41" w:rsidRDefault="00D82B62" w:rsidP="00766C1B">
            <w:pPr>
              <w:pStyle w:val="Popisektabulky"/>
            </w:pPr>
            <w:r>
              <w:t>Stupeň</w:t>
            </w:r>
          </w:p>
        </w:tc>
        <w:bookmarkStart w:id="8" w:name="Stupen"/>
        <w:tc>
          <w:tcPr>
            <w:tcW w:w="1035" w:type="dxa"/>
            <w:tcBorders>
              <w:top w:val="single" w:sz="12" w:space="0" w:color="auto"/>
              <w:bottom w:val="single" w:sz="12" w:space="0" w:color="auto"/>
              <w:right w:val="single" w:sz="2" w:space="0" w:color="auto"/>
            </w:tcBorders>
            <w:vAlign w:val="center"/>
          </w:tcPr>
          <w:p w:rsidR="00783F41" w:rsidRDefault="00D82B62" w:rsidP="0046155E">
            <w:pPr>
              <w:pStyle w:val="dajtabulky"/>
            </w:pPr>
            <w:r>
              <w:fldChar w:fldCharType="begin">
                <w:ffData>
                  <w:name w:val="Stupen"/>
                  <w:enabled/>
                  <w:calcOnExit w:val="0"/>
                  <w:textInput>
                    <w:default w:val="DSP,DPS"/>
                  </w:textInput>
                </w:ffData>
              </w:fldChar>
            </w:r>
            <w:r>
              <w:instrText xml:space="preserve"> FORMTEXT </w:instrText>
            </w:r>
            <w:r>
              <w:fldChar w:fldCharType="separate"/>
            </w:r>
            <w:r>
              <w:t>DSP,DPS</w:t>
            </w:r>
            <w:r>
              <w:fldChar w:fldCharType="end"/>
            </w:r>
            <w:bookmarkEnd w:id="8"/>
          </w:p>
        </w:tc>
        <w:tc>
          <w:tcPr>
            <w:tcW w:w="666" w:type="dxa"/>
            <w:tcBorders>
              <w:top w:val="single" w:sz="12" w:space="0" w:color="auto"/>
              <w:left w:val="single" w:sz="2" w:space="0" w:color="auto"/>
              <w:bottom w:val="single" w:sz="12" w:space="0" w:color="auto"/>
            </w:tcBorders>
            <w:vAlign w:val="center"/>
          </w:tcPr>
          <w:p w:rsidR="00783F41" w:rsidRDefault="00D82B62" w:rsidP="00884801">
            <w:pPr>
              <w:pStyle w:val="Popisektabulky"/>
            </w:pPr>
            <w:r>
              <w:t>Datum</w:t>
            </w:r>
          </w:p>
        </w:tc>
        <w:bookmarkStart w:id="9" w:name="_GoBack"/>
        <w:tc>
          <w:tcPr>
            <w:tcW w:w="1295" w:type="dxa"/>
            <w:tcBorders>
              <w:top w:val="single" w:sz="12" w:space="0" w:color="auto"/>
              <w:bottom w:val="single" w:sz="12" w:space="0" w:color="auto"/>
              <w:right w:val="single" w:sz="2" w:space="0" w:color="auto"/>
            </w:tcBorders>
            <w:vAlign w:val="center"/>
          </w:tcPr>
          <w:p w:rsidR="00783F41" w:rsidRDefault="00853AE9" w:rsidP="0046155E">
            <w:pPr>
              <w:pStyle w:val="dajtabulky"/>
            </w:pPr>
            <w:r>
              <w:fldChar w:fldCharType="begin">
                <w:ffData>
                  <w:name w:val="Datum_hl"/>
                  <w:enabled/>
                  <w:calcOnExit w:val="0"/>
                  <w:textInput>
                    <w:default w:val="11/2020"/>
                  </w:textInput>
                </w:ffData>
              </w:fldChar>
            </w:r>
            <w:bookmarkStart w:id="10" w:name="Datum_hl"/>
            <w:r>
              <w:instrText xml:space="preserve"> FORMTEXT </w:instrText>
            </w:r>
            <w:r>
              <w:fldChar w:fldCharType="separate"/>
            </w:r>
            <w:r>
              <w:rPr>
                <w:noProof/>
              </w:rPr>
              <w:t>11/2020</w:t>
            </w:r>
            <w:r>
              <w:fldChar w:fldCharType="end"/>
            </w:r>
            <w:bookmarkEnd w:id="10"/>
            <w:bookmarkEnd w:id="9"/>
          </w:p>
        </w:tc>
        <w:tc>
          <w:tcPr>
            <w:tcW w:w="1257" w:type="dxa"/>
            <w:tcBorders>
              <w:top w:val="single" w:sz="12" w:space="0" w:color="auto"/>
              <w:left w:val="single" w:sz="2" w:space="0" w:color="auto"/>
              <w:bottom w:val="single" w:sz="12" w:space="0" w:color="auto"/>
            </w:tcBorders>
            <w:shd w:val="clear" w:color="auto" w:fill="E0E0E0"/>
            <w:vAlign w:val="center"/>
          </w:tcPr>
          <w:p w:rsidR="00783F41" w:rsidRDefault="00D82B62" w:rsidP="00884801">
            <w:pPr>
              <w:pStyle w:val="Popisektabulky"/>
            </w:pPr>
            <w:r>
              <w:t>Zakázkové číslo</w:t>
            </w:r>
          </w:p>
        </w:tc>
        <w:bookmarkStart w:id="11" w:name="Zak_cislo"/>
        <w:tc>
          <w:tcPr>
            <w:tcW w:w="1305" w:type="dxa"/>
            <w:tcBorders>
              <w:top w:val="single" w:sz="12" w:space="0" w:color="auto"/>
              <w:bottom w:val="single" w:sz="12" w:space="0" w:color="auto"/>
            </w:tcBorders>
            <w:shd w:val="clear" w:color="auto" w:fill="E0E0E0"/>
            <w:vAlign w:val="center"/>
          </w:tcPr>
          <w:p w:rsidR="00783F41" w:rsidRDefault="00D82B62" w:rsidP="0046155E">
            <w:pPr>
              <w:pStyle w:val="dajtabulky"/>
              <w:rPr>
                <w:b/>
                <w:bCs/>
              </w:rPr>
            </w:pPr>
            <w:r>
              <w:rPr>
                <w:b/>
                <w:bCs/>
              </w:rPr>
              <w:fldChar w:fldCharType="begin">
                <w:ffData>
                  <w:name w:val="Zak_cislo"/>
                  <w:enabled/>
                  <w:calcOnExit w:val="0"/>
                  <w:textInput>
                    <w:default w:val="1516119-16"/>
                  </w:textInput>
                </w:ffData>
              </w:fldChar>
            </w:r>
            <w:r>
              <w:rPr>
                <w:b/>
                <w:bCs/>
              </w:rPr>
              <w:instrText xml:space="preserve"> FORMTEXT </w:instrText>
            </w:r>
            <w:r>
              <w:rPr>
                <w:b/>
                <w:bCs/>
              </w:rPr>
            </w:r>
            <w:r>
              <w:rPr>
                <w:b/>
                <w:bCs/>
              </w:rPr>
              <w:fldChar w:fldCharType="separate"/>
            </w:r>
            <w:r>
              <w:rPr>
                <w:b/>
                <w:bCs/>
              </w:rPr>
              <w:t>1516119-16</w:t>
            </w:r>
            <w:r>
              <w:rPr>
                <w:b/>
                <w:bCs/>
              </w:rPr>
              <w:fldChar w:fldCharType="end"/>
            </w:r>
            <w:bookmarkEnd w:id="11"/>
          </w:p>
        </w:tc>
      </w:tr>
    </w:tbl>
    <w:p w:rsidR="00783F41" w:rsidRDefault="00783F41" w:rsidP="000B0E78">
      <w:pPr>
        <w:spacing w:before="0"/>
      </w:pPr>
    </w:p>
    <w:tbl>
      <w:tblPr>
        <w:tblW w:w="9639" w:type="dxa"/>
        <w:tblInd w:w="-55" w:type="dxa"/>
        <w:tblBorders>
          <w:top w:val="single" w:sz="12" w:space="0" w:color="auto"/>
          <w:left w:val="single" w:sz="12" w:space="0" w:color="auto"/>
          <w:bottom w:val="single" w:sz="12" w:space="0" w:color="auto"/>
          <w:right w:val="single" w:sz="12" w:space="0" w:color="auto"/>
        </w:tblBorders>
        <w:tblLayout w:type="fixed"/>
        <w:tblCellMar>
          <w:top w:w="57" w:type="dxa"/>
          <w:left w:w="57" w:type="dxa"/>
          <w:bottom w:w="57" w:type="dxa"/>
          <w:right w:w="57" w:type="dxa"/>
        </w:tblCellMar>
        <w:tblLook w:val="00A0" w:firstRow="1" w:lastRow="0" w:firstColumn="1" w:lastColumn="0" w:noHBand="0" w:noVBand="0"/>
      </w:tblPr>
      <w:tblGrid>
        <w:gridCol w:w="977"/>
        <w:gridCol w:w="6100"/>
        <w:gridCol w:w="900"/>
        <w:gridCol w:w="1073"/>
        <w:gridCol w:w="589"/>
      </w:tblGrid>
      <w:tr w:rsidR="00783F41" w:rsidTr="00B45184">
        <w:trPr>
          <w:trHeight w:val="340"/>
        </w:trPr>
        <w:tc>
          <w:tcPr>
            <w:tcW w:w="7077" w:type="dxa"/>
            <w:gridSpan w:val="2"/>
            <w:tcBorders>
              <w:top w:val="single" w:sz="12" w:space="0" w:color="auto"/>
              <w:bottom w:val="nil"/>
              <w:right w:val="nil"/>
            </w:tcBorders>
            <w:vAlign w:val="center"/>
          </w:tcPr>
          <w:p w:rsidR="00783F41" w:rsidRDefault="00D82B62">
            <w:pPr>
              <w:pStyle w:val="Popisektabulky"/>
            </w:pPr>
            <w:r>
              <w:t>Projekt</w:t>
            </w:r>
          </w:p>
        </w:tc>
        <w:tc>
          <w:tcPr>
            <w:tcW w:w="2562" w:type="dxa"/>
            <w:gridSpan w:val="3"/>
            <w:tcBorders>
              <w:top w:val="single" w:sz="12" w:space="0" w:color="auto"/>
              <w:left w:val="nil"/>
              <w:bottom w:val="nil"/>
            </w:tcBorders>
            <w:vAlign w:val="center"/>
          </w:tcPr>
          <w:p w:rsidR="00783F41" w:rsidRDefault="00783F41">
            <w:pPr>
              <w:pStyle w:val="Popisektabulky"/>
            </w:pPr>
          </w:p>
        </w:tc>
      </w:tr>
      <w:tr w:rsidR="00783F41" w:rsidTr="00B45184">
        <w:trPr>
          <w:trHeight w:val="340"/>
        </w:trPr>
        <w:tc>
          <w:tcPr>
            <w:tcW w:w="977" w:type="dxa"/>
            <w:tcBorders>
              <w:top w:val="nil"/>
              <w:bottom w:val="nil"/>
              <w:right w:val="nil"/>
            </w:tcBorders>
            <w:vAlign w:val="center"/>
          </w:tcPr>
          <w:p w:rsidR="00783F41" w:rsidRDefault="00783F41">
            <w:pPr>
              <w:pStyle w:val="Popisektabulky"/>
            </w:pPr>
          </w:p>
        </w:tc>
        <w:tc>
          <w:tcPr>
            <w:tcW w:w="7000" w:type="dxa"/>
            <w:gridSpan w:val="2"/>
            <w:vMerge w:val="restart"/>
            <w:tcBorders>
              <w:top w:val="nil"/>
              <w:left w:val="nil"/>
              <w:bottom w:val="nil"/>
              <w:right w:val="nil"/>
            </w:tcBorders>
          </w:tcPr>
          <w:p w:rsidR="00783F41" w:rsidRDefault="00B45184">
            <w:pPr>
              <w:pStyle w:val="Projekt"/>
            </w:pPr>
            <w:r>
              <w:t>BRNO, HAMERLÁKY - PROPOJENÍ VODOVODU DN 100 HAMERLÁKY - KOSTELNÍ ZMOLA</w:t>
            </w:r>
          </w:p>
          <w:p w:rsidR="00783F41" w:rsidRDefault="00B45184">
            <w:pPr>
              <w:pStyle w:val="dajtabulky"/>
              <w:rPr>
                <w:sz w:val="28"/>
                <w:szCs w:val="28"/>
              </w:rPr>
            </w:pPr>
            <w:r>
              <w:rPr>
                <w:sz w:val="24"/>
                <w:szCs w:val="24"/>
              </w:rPr>
              <w:fldChar w:fldCharType="begin">
                <w:ffData>
                  <w:name w:val="Podprojekt"/>
                  <w:enabled/>
                  <w:calcOnExit w:val="0"/>
                  <w:textInput/>
                </w:ffData>
              </w:fldChar>
            </w:r>
            <w:r>
              <w:rPr>
                <w:sz w:val="24"/>
                <w:szCs w:val="24"/>
              </w:rPr>
              <w:instrText xml:space="preserve"> FORMTEXT </w:instrText>
            </w:r>
            <w:r w:rsidR="00853AE9">
              <w:rPr>
                <w:sz w:val="24"/>
                <w:szCs w:val="24"/>
              </w:rPr>
            </w:r>
            <w:r w:rsidR="00853AE9">
              <w:rPr>
                <w:sz w:val="24"/>
                <w:szCs w:val="24"/>
              </w:rPr>
              <w:fldChar w:fldCharType="separate"/>
            </w:r>
            <w:r>
              <w:rPr>
                <w:sz w:val="24"/>
                <w:szCs w:val="24"/>
              </w:rPr>
              <w:fldChar w:fldCharType="end"/>
            </w:r>
          </w:p>
        </w:tc>
        <w:tc>
          <w:tcPr>
            <w:tcW w:w="1662" w:type="dxa"/>
            <w:gridSpan w:val="2"/>
            <w:vMerge w:val="restart"/>
            <w:tcBorders>
              <w:top w:val="nil"/>
              <w:left w:val="nil"/>
              <w:bottom w:val="nil"/>
            </w:tcBorders>
            <w:vAlign w:val="bottom"/>
          </w:tcPr>
          <w:p w:rsidR="00783F41" w:rsidRDefault="00783F41" w:rsidP="00DC2B84">
            <w:pPr>
              <w:pStyle w:val="dajtabulky"/>
            </w:pPr>
          </w:p>
        </w:tc>
      </w:tr>
      <w:tr w:rsidR="00783F41" w:rsidTr="00B45184">
        <w:trPr>
          <w:trHeight w:val="340"/>
        </w:trPr>
        <w:tc>
          <w:tcPr>
            <w:tcW w:w="977" w:type="dxa"/>
            <w:tcBorders>
              <w:top w:val="nil"/>
              <w:bottom w:val="nil"/>
              <w:right w:val="nil"/>
            </w:tcBorders>
            <w:vAlign w:val="center"/>
          </w:tcPr>
          <w:p w:rsidR="00783F41" w:rsidRDefault="00783F41">
            <w:pPr>
              <w:pStyle w:val="Popisektabulky"/>
            </w:pPr>
          </w:p>
        </w:tc>
        <w:tc>
          <w:tcPr>
            <w:tcW w:w="7000" w:type="dxa"/>
            <w:gridSpan w:val="2"/>
            <w:vMerge/>
            <w:tcBorders>
              <w:top w:val="nil"/>
              <w:left w:val="nil"/>
              <w:bottom w:val="nil"/>
              <w:right w:val="nil"/>
            </w:tcBorders>
            <w:vAlign w:val="center"/>
          </w:tcPr>
          <w:p w:rsidR="00783F41" w:rsidRDefault="00783F41">
            <w:pPr>
              <w:rPr>
                <w:sz w:val="28"/>
                <w:szCs w:val="28"/>
              </w:rPr>
            </w:pPr>
          </w:p>
        </w:tc>
        <w:tc>
          <w:tcPr>
            <w:tcW w:w="1662" w:type="dxa"/>
            <w:gridSpan w:val="2"/>
            <w:vMerge/>
            <w:tcBorders>
              <w:top w:val="nil"/>
              <w:left w:val="nil"/>
              <w:bottom w:val="nil"/>
            </w:tcBorders>
            <w:vAlign w:val="center"/>
          </w:tcPr>
          <w:p w:rsidR="00783F41" w:rsidRDefault="00783F41">
            <w:pPr>
              <w:rPr>
                <w:b/>
                <w:bCs/>
                <w:color w:val="99CCFF"/>
                <w:sz w:val="144"/>
                <w:szCs w:val="144"/>
              </w:rPr>
            </w:pPr>
          </w:p>
        </w:tc>
      </w:tr>
      <w:tr w:rsidR="00783F41" w:rsidTr="00B45184">
        <w:trPr>
          <w:trHeight w:val="340"/>
        </w:trPr>
        <w:tc>
          <w:tcPr>
            <w:tcW w:w="977" w:type="dxa"/>
            <w:tcBorders>
              <w:top w:val="nil"/>
              <w:bottom w:val="nil"/>
              <w:right w:val="nil"/>
            </w:tcBorders>
            <w:vAlign w:val="center"/>
          </w:tcPr>
          <w:p w:rsidR="00783F41" w:rsidRDefault="00783F41">
            <w:pPr>
              <w:pStyle w:val="Popisektabulky"/>
            </w:pPr>
          </w:p>
        </w:tc>
        <w:tc>
          <w:tcPr>
            <w:tcW w:w="7000" w:type="dxa"/>
            <w:gridSpan w:val="2"/>
            <w:vMerge/>
            <w:tcBorders>
              <w:top w:val="nil"/>
              <w:left w:val="nil"/>
              <w:bottom w:val="nil"/>
              <w:right w:val="nil"/>
            </w:tcBorders>
            <w:vAlign w:val="center"/>
          </w:tcPr>
          <w:p w:rsidR="00783F41" w:rsidRDefault="00783F41">
            <w:pPr>
              <w:rPr>
                <w:sz w:val="28"/>
                <w:szCs w:val="28"/>
              </w:rPr>
            </w:pPr>
          </w:p>
        </w:tc>
        <w:tc>
          <w:tcPr>
            <w:tcW w:w="1662" w:type="dxa"/>
            <w:gridSpan w:val="2"/>
            <w:vMerge/>
            <w:tcBorders>
              <w:top w:val="nil"/>
              <w:left w:val="nil"/>
              <w:bottom w:val="nil"/>
            </w:tcBorders>
            <w:vAlign w:val="center"/>
          </w:tcPr>
          <w:p w:rsidR="00783F41" w:rsidRDefault="00783F41">
            <w:pPr>
              <w:rPr>
                <w:b/>
                <w:bCs/>
                <w:color w:val="99CCFF"/>
                <w:sz w:val="144"/>
                <w:szCs w:val="144"/>
              </w:rPr>
            </w:pPr>
          </w:p>
        </w:tc>
      </w:tr>
      <w:tr w:rsidR="00783F41" w:rsidTr="00B45184">
        <w:trPr>
          <w:trHeight w:val="340"/>
        </w:trPr>
        <w:tc>
          <w:tcPr>
            <w:tcW w:w="977" w:type="dxa"/>
            <w:tcBorders>
              <w:top w:val="nil"/>
              <w:bottom w:val="nil"/>
              <w:right w:val="nil"/>
            </w:tcBorders>
          </w:tcPr>
          <w:p w:rsidR="00783F41" w:rsidRDefault="00783F41" w:rsidP="00725A6E">
            <w:pPr>
              <w:pStyle w:val="Popisektabulky"/>
            </w:pPr>
          </w:p>
        </w:tc>
        <w:tc>
          <w:tcPr>
            <w:tcW w:w="6100" w:type="dxa"/>
            <w:tcBorders>
              <w:top w:val="nil"/>
              <w:left w:val="nil"/>
              <w:bottom w:val="nil"/>
              <w:right w:val="nil"/>
            </w:tcBorders>
            <w:vAlign w:val="center"/>
          </w:tcPr>
          <w:p w:rsidR="00783F41" w:rsidRDefault="00725A6E">
            <w:pPr>
              <w:pStyle w:val="dajtabulky12"/>
            </w:pPr>
            <w:r>
              <w:fldChar w:fldCharType="begin">
                <w:ffData>
                  <w:name w:val="Oddil"/>
                  <w:enabled/>
                  <w:calcOnExit w:val="0"/>
                  <w:textInput>
                    <w:default w:val="F - Zásady organizace výstavby"/>
                  </w:textInput>
                </w:ffData>
              </w:fldChar>
            </w:r>
            <w:bookmarkStart w:id="12" w:name="Oddil"/>
            <w:r>
              <w:instrText xml:space="preserve"> FORMTEXT </w:instrText>
            </w:r>
            <w:r>
              <w:fldChar w:fldCharType="separate"/>
            </w:r>
            <w:r>
              <w:t>F - Zásady organizace výstavby</w:t>
            </w:r>
            <w:r>
              <w:fldChar w:fldCharType="end"/>
            </w:r>
            <w:bookmarkEnd w:id="12"/>
          </w:p>
        </w:tc>
        <w:tc>
          <w:tcPr>
            <w:tcW w:w="900" w:type="dxa"/>
            <w:tcBorders>
              <w:top w:val="nil"/>
              <w:left w:val="nil"/>
              <w:bottom w:val="nil"/>
              <w:right w:val="nil"/>
            </w:tcBorders>
            <w:vAlign w:val="center"/>
          </w:tcPr>
          <w:p w:rsidR="00783F41" w:rsidRDefault="00783F41">
            <w:pPr>
              <w:pStyle w:val="Firma"/>
            </w:pPr>
          </w:p>
        </w:tc>
        <w:tc>
          <w:tcPr>
            <w:tcW w:w="1662" w:type="dxa"/>
            <w:gridSpan w:val="2"/>
            <w:vMerge/>
            <w:tcBorders>
              <w:top w:val="nil"/>
              <w:left w:val="nil"/>
              <w:bottom w:val="nil"/>
            </w:tcBorders>
            <w:vAlign w:val="center"/>
          </w:tcPr>
          <w:p w:rsidR="00783F41" w:rsidRDefault="00783F41">
            <w:pPr>
              <w:rPr>
                <w:b/>
                <w:bCs/>
                <w:color w:val="99CCFF"/>
                <w:sz w:val="144"/>
                <w:szCs w:val="144"/>
              </w:rPr>
            </w:pPr>
          </w:p>
        </w:tc>
      </w:tr>
      <w:tr w:rsidR="00783F41" w:rsidTr="00B45184">
        <w:trPr>
          <w:trHeight w:val="340"/>
        </w:trPr>
        <w:tc>
          <w:tcPr>
            <w:tcW w:w="977" w:type="dxa"/>
            <w:tcBorders>
              <w:top w:val="nil"/>
              <w:bottom w:val="nil"/>
              <w:right w:val="nil"/>
            </w:tcBorders>
          </w:tcPr>
          <w:p w:rsidR="00783F41" w:rsidRDefault="00783F41" w:rsidP="00725A6E">
            <w:pPr>
              <w:pStyle w:val="Popisektabulky"/>
            </w:pPr>
          </w:p>
        </w:tc>
        <w:tc>
          <w:tcPr>
            <w:tcW w:w="6100" w:type="dxa"/>
            <w:tcBorders>
              <w:top w:val="nil"/>
              <w:left w:val="nil"/>
              <w:bottom w:val="nil"/>
              <w:right w:val="nil"/>
            </w:tcBorders>
            <w:vAlign w:val="center"/>
          </w:tcPr>
          <w:p w:rsidR="00783F41" w:rsidRDefault="00725A6E">
            <w:pPr>
              <w:pStyle w:val="dajtabulky12"/>
            </w:pPr>
            <w:r>
              <w:fldChar w:fldCharType="begin">
                <w:ffData>
                  <w:name w:val=""/>
                  <w:enabled/>
                  <w:calcOnExit w:val="0"/>
                  <w:textInput/>
                </w:ffData>
              </w:fldChar>
            </w:r>
            <w:r>
              <w:instrText xml:space="preserve"> FORMTEXT </w:instrText>
            </w:r>
            <w:r w:rsidR="00853AE9">
              <w:fldChar w:fldCharType="separate"/>
            </w:r>
            <w:r>
              <w:fldChar w:fldCharType="end"/>
            </w:r>
          </w:p>
        </w:tc>
        <w:tc>
          <w:tcPr>
            <w:tcW w:w="900" w:type="dxa"/>
            <w:tcBorders>
              <w:top w:val="nil"/>
              <w:left w:val="nil"/>
              <w:bottom w:val="nil"/>
              <w:right w:val="nil"/>
            </w:tcBorders>
            <w:vAlign w:val="center"/>
          </w:tcPr>
          <w:p w:rsidR="00783F41" w:rsidRDefault="00783F41">
            <w:pPr>
              <w:pStyle w:val="Firma"/>
            </w:pPr>
          </w:p>
        </w:tc>
        <w:tc>
          <w:tcPr>
            <w:tcW w:w="1662" w:type="dxa"/>
            <w:gridSpan w:val="2"/>
            <w:vMerge/>
            <w:tcBorders>
              <w:top w:val="nil"/>
              <w:left w:val="nil"/>
              <w:bottom w:val="nil"/>
            </w:tcBorders>
            <w:vAlign w:val="center"/>
          </w:tcPr>
          <w:p w:rsidR="00783F41" w:rsidRDefault="00783F41">
            <w:pPr>
              <w:rPr>
                <w:b/>
                <w:bCs/>
                <w:color w:val="99CCFF"/>
                <w:sz w:val="144"/>
                <w:szCs w:val="144"/>
              </w:rPr>
            </w:pPr>
          </w:p>
        </w:tc>
      </w:tr>
      <w:tr w:rsidR="00783F41" w:rsidTr="00B45184">
        <w:trPr>
          <w:trHeight w:val="340"/>
        </w:trPr>
        <w:tc>
          <w:tcPr>
            <w:tcW w:w="977" w:type="dxa"/>
            <w:tcBorders>
              <w:top w:val="nil"/>
              <w:bottom w:val="nil"/>
              <w:right w:val="nil"/>
            </w:tcBorders>
          </w:tcPr>
          <w:p w:rsidR="00783F41" w:rsidRDefault="00783F41">
            <w:pPr>
              <w:pStyle w:val="Popisektabulky"/>
            </w:pPr>
          </w:p>
        </w:tc>
        <w:tc>
          <w:tcPr>
            <w:tcW w:w="6100" w:type="dxa"/>
            <w:tcBorders>
              <w:top w:val="nil"/>
              <w:left w:val="nil"/>
              <w:bottom w:val="nil"/>
              <w:right w:val="nil"/>
            </w:tcBorders>
            <w:vAlign w:val="center"/>
          </w:tcPr>
          <w:p w:rsidR="00783F41" w:rsidRDefault="00783F41" w:rsidP="00725A6E">
            <w:pPr>
              <w:pStyle w:val="dajtabulky12"/>
            </w:pPr>
          </w:p>
        </w:tc>
        <w:tc>
          <w:tcPr>
            <w:tcW w:w="900" w:type="dxa"/>
            <w:tcBorders>
              <w:top w:val="nil"/>
              <w:left w:val="nil"/>
              <w:bottom w:val="nil"/>
              <w:right w:val="nil"/>
            </w:tcBorders>
            <w:vAlign w:val="center"/>
          </w:tcPr>
          <w:p w:rsidR="00783F41" w:rsidRDefault="00783F41">
            <w:pPr>
              <w:pStyle w:val="Firma"/>
            </w:pPr>
          </w:p>
        </w:tc>
        <w:tc>
          <w:tcPr>
            <w:tcW w:w="1662" w:type="dxa"/>
            <w:gridSpan w:val="2"/>
            <w:vMerge/>
            <w:tcBorders>
              <w:top w:val="nil"/>
              <w:left w:val="nil"/>
              <w:bottom w:val="nil"/>
            </w:tcBorders>
            <w:vAlign w:val="center"/>
          </w:tcPr>
          <w:p w:rsidR="00783F41" w:rsidRDefault="00783F41">
            <w:pPr>
              <w:rPr>
                <w:b/>
                <w:bCs/>
                <w:color w:val="99CCFF"/>
                <w:sz w:val="144"/>
                <w:szCs w:val="144"/>
              </w:rPr>
            </w:pPr>
          </w:p>
        </w:tc>
      </w:tr>
      <w:tr w:rsidR="00783F41" w:rsidTr="00B45184">
        <w:trPr>
          <w:trHeight w:val="340"/>
        </w:trPr>
        <w:tc>
          <w:tcPr>
            <w:tcW w:w="977" w:type="dxa"/>
            <w:tcBorders>
              <w:top w:val="nil"/>
              <w:bottom w:val="nil"/>
              <w:right w:val="nil"/>
            </w:tcBorders>
          </w:tcPr>
          <w:p w:rsidR="00783F41" w:rsidRDefault="00783F41">
            <w:pPr>
              <w:pStyle w:val="Popisektabulky"/>
            </w:pPr>
          </w:p>
        </w:tc>
        <w:tc>
          <w:tcPr>
            <w:tcW w:w="6100" w:type="dxa"/>
            <w:tcBorders>
              <w:top w:val="nil"/>
              <w:left w:val="nil"/>
              <w:bottom w:val="nil"/>
              <w:right w:val="nil"/>
            </w:tcBorders>
            <w:vAlign w:val="center"/>
          </w:tcPr>
          <w:p w:rsidR="00783F41" w:rsidRDefault="00783F41" w:rsidP="00725A6E">
            <w:pPr>
              <w:pStyle w:val="dajtabulky12"/>
            </w:pPr>
          </w:p>
        </w:tc>
        <w:tc>
          <w:tcPr>
            <w:tcW w:w="900" w:type="dxa"/>
            <w:tcBorders>
              <w:top w:val="nil"/>
              <w:left w:val="nil"/>
              <w:bottom w:val="nil"/>
              <w:right w:val="nil"/>
            </w:tcBorders>
            <w:vAlign w:val="center"/>
          </w:tcPr>
          <w:p w:rsidR="00783F41" w:rsidRDefault="00783F41">
            <w:pPr>
              <w:pStyle w:val="Firma"/>
            </w:pPr>
          </w:p>
        </w:tc>
        <w:tc>
          <w:tcPr>
            <w:tcW w:w="1662" w:type="dxa"/>
            <w:gridSpan w:val="2"/>
            <w:vMerge/>
            <w:tcBorders>
              <w:top w:val="nil"/>
              <w:left w:val="nil"/>
              <w:bottom w:val="nil"/>
            </w:tcBorders>
            <w:vAlign w:val="center"/>
          </w:tcPr>
          <w:p w:rsidR="00783F41" w:rsidRDefault="00783F41">
            <w:pPr>
              <w:rPr>
                <w:b/>
                <w:bCs/>
                <w:color w:val="99CCFF"/>
                <w:sz w:val="144"/>
                <w:szCs w:val="144"/>
              </w:rPr>
            </w:pPr>
          </w:p>
        </w:tc>
      </w:tr>
      <w:tr w:rsidR="00783F41" w:rsidTr="00B45184">
        <w:trPr>
          <w:trHeight w:val="340"/>
        </w:trPr>
        <w:tc>
          <w:tcPr>
            <w:tcW w:w="977" w:type="dxa"/>
            <w:tcBorders>
              <w:top w:val="nil"/>
              <w:bottom w:val="single" w:sz="12" w:space="0" w:color="auto"/>
              <w:right w:val="nil"/>
            </w:tcBorders>
          </w:tcPr>
          <w:p w:rsidR="00783F41" w:rsidRDefault="00783F41">
            <w:pPr>
              <w:pStyle w:val="Popisektabulky"/>
            </w:pPr>
          </w:p>
        </w:tc>
        <w:tc>
          <w:tcPr>
            <w:tcW w:w="6100" w:type="dxa"/>
            <w:tcBorders>
              <w:top w:val="nil"/>
              <w:left w:val="nil"/>
              <w:bottom w:val="single" w:sz="12" w:space="0" w:color="auto"/>
              <w:right w:val="nil"/>
            </w:tcBorders>
            <w:vAlign w:val="center"/>
          </w:tcPr>
          <w:p w:rsidR="00783F41" w:rsidRDefault="00783F41" w:rsidP="00725A6E">
            <w:pPr>
              <w:pStyle w:val="dajtabulky12"/>
            </w:pPr>
          </w:p>
        </w:tc>
        <w:tc>
          <w:tcPr>
            <w:tcW w:w="2562" w:type="dxa"/>
            <w:gridSpan w:val="3"/>
            <w:tcBorders>
              <w:top w:val="nil"/>
              <w:left w:val="nil"/>
              <w:bottom w:val="single" w:sz="12" w:space="0" w:color="auto"/>
            </w:tcBorders>
            <w:vAlign w:val="center"/>
          </w:tcPr>
          <w:p w:rsidR="00783F41" w:rsidRDefault="00D82B62">
            <w:pPr>
              <w:pStyle w:val="dajtabulky"/>
              <w:jc w:val="right"/>
            </w:pPr>
            <w:r>
              <w:t>Souprava</w:t>
            </w:r>
          </w:p>
        </w:tc>
      </w:tr>
      <w:tr w:rsidR="00783F41">
        <w:trPr>
          <w:trHeight w:hRule="exact" w:val="281"/>
        </w:trPr>
        <w:tc>
          <w:tcPr>
            <w:tcW w:w="977" w:type="dxa"/>
            <w:tcBorders>
              <w:top w:val="single" w:sz="12" w:space="0" w:color="auto"/>
              <w:bottom w:val="nil"/>
              <w:right w:val="nil"/>
            </w:tcBorders>
            <w:shd w:val="clear" w:color="auto" w:fill="E0E0E0"/>
            <w:vAlign w:val="center"/>
          </w:tcPr>
          <w:p w:rsidR="00783F41" w:rsidRDefault="00D82B62">
            <w:pPr>
              <w:pStyle w:val="Popisektabulky"/>
            </w:pPr>
            <w:r>
              <w:t>Příloha</w:t>
            </w:r>
          </w:p>
        </w:tc>
        <w:tc>
          <w:tcPr>
            <w:tcW w:w="6100" w:type="dxa"/>
            <w:tcBorders>
              <w:top w:val="single" w:sz="12" w:space="0" w:color="auto"/>
              <w:left w:val="nil"/>
              <w:bottom w:val="nil"/>
              <w:right w:val="single" w:sz="12" w:space="0" w:color="auto"/>
            </w:tcBorders>
            <w:shd w:val="clear" w:color="auto" w:fill="E0E0E0"/>
            <w:vAlign w:val="center"/>
          </w:tcPr>
          <w:p w:rsidR="00783F41" w:rsidRDefault="00783F41"/>
        </w:tc>
        <w:tc>
          <w:tcPr>
            <w:tcW w:w="1973" w:type="dxa"/>
            <w:gridSpan w:val="2"/>
            <w:tcBorders>
              <w:top w:val="single" w:sz="12" w:space="0" w:color="auto"/>
              <w:left w:val="single" w:sz="12" w:space="0" w:color="auto"/>
              <w:bottom w:val="nil"/>
              <w:right w:val="single" w:sz="2" w:space="0" w:color="auto"/>
            </w:tcBorders>
            <w:shd w:val="clear" w:color="auto" w:fill="E0E0E0"/>
            <w:vAlign w:val="center"/>
          </w:tcPr>
          <w:p w:rsidR="00783F41" w:rsidRDefault="00D82B62">
            <w:pPr>
              <w:pStyle w:val="Popisektabulky"/>
            </w:pPr>
            <w:r>
              <w:t>Číslo přílohy</w:t>
            </w:r>
          </w:p>
        </w:tc>
        <w:tc>
          <w:tcPr>
            <w:tcW w:w="589" w:type="dxa"/>
            <w:tcBorders>
              <w:top w:val="single" w:sz="12" w:space="0" w:color="auto"/>
              <w:left w:val="single" w:sz="2" w:space="0" w:color="auto"/>
              <w:bottom w:val="nil"/>
            </w:tcBorders>
            <w:shd w:val="clear" w:color="auto" w:fill="E0E0E0"/>
            <w:vAlign w:val="center"/>
          </w:tcPr>
          <w:p w:rsidR="00783F41" w:rsidRDefault="00D82B62">
            <w:pPr>
              <w:pStyle w:val="Popisektabulky"/>
            </w:pPr>
            <w:r>
              <w:t>Revize</w:t>
            </w:r>
          </w:p>
        </w:tc>
      </w:tr>
      <w:tr w:rsidR="00783F41">
        <w:trPr>
          <w:trHeight w:val="567"/>
        </w:trPr>
        <w:tc>
          <w:tcPr>
            <w:tcW w:w="977" w:type="dxa"/>
            <w:tcBorders>
              <w:top w:val="nil"/>
              <w:bottom w:val="single" w:sz="12" w:space="0" w:color="auto"/>
              <w:right w:val="nil"/>
            </w:tcBorders>
            <w:shd w:val="clear" w:color="auto" w:fill="E0E0E0"/>
          </w:tcPr>
          <w:p w:rsidR="00783F41" w:rsidRDefault="00783F41">
            <w:pPr>
              <w:pStyle w:val="Popisektabulky"/>
            </w:pPr>
          </w:p>
        </w:tc>
        <w:bookmarkStart w:id="13" w:name="Priloha"/>
        <w:tc>
          <w:tcPr>
            <w:tcW w:w="6100" w:type="dxa"/>
            <w:tcBorders>
              <w:top w:val="nil"/>
              <w:left w:val="nil"/>
              <w:bottom w:val="single" w:sz="12" w:space="0" w:color="auto"/>
              <w:right w:val="single" w:sz="12" w:space="0" w:color="auto"/>
            </w:tcBorders>
            <w:shd w:val="clear" w:color="auto" w:fill="E0E0E0"/>
            <w:vAlign w:val="center"/>
          </w:tcPr>
          <w:p w:rsidR="00783F41" w:rsidRDefault="00D82B62">
            <w:pPr>
              <w:pStyle w:val="dajtabulky12"/>
            </w:pPr>
            <w:r>
              <w:fldChar w:fldCharType="begin">
                <w:ffData>
                  <w:name w:val="Priloha"/>
                  <w:enabled/>
                  <w:calcOnExit w:val="0"/>
                  <w:textInput>
                    <w:default w:val="NÁVRH PLÁNU BEZPEČNOSTI A OCHRANY ZDRAVÍ PŘI PRÁCI NA STAVENIŠTI"/>
                  </w:textInput>
                </w:ffData>
              </w:fldChar>
            </w:r>
            <w:r>
              <w:instrText xml:space="preserve"> FORMTEXT </w:instrText>
            </w:r>
            <w:r>
              <w:fldChar w:fldCharType="separate"/>
            </w:r>
            <w:r>
              <w:t>NÁVRH PLÁNU BEZPEČNOSTI A OCHRANY ZDRAVÍ PŘI PRÁCI NA STAVENIŠTI</w:t>
            </w:r>
            <w:r>
              <w:fldChar w:fldCharType="end"/>
            </w:r>
            <w:bookmarkEnd w:id="13"/>
          </w:p>
        </w:tc>
        <w:bookmarkStart w:id="14" w:name="Cislo_prilohy"/>
        <w:tc>
          <w:tcPr>
            <w:tcW w:w="1973" w:type="dxa"/>
            <w:gridSpan w:val="2"/>
            <w:tcBorders>
              <w:top w:val="nil"/>
              <w:left w:val="single" w:sz="12" w:space="0" w:color="auto"/>
              <w:bottom w:val="single" w:sz="12" w:space="0" w:color="auto"/>
              <w:right w:val="single" w:sz="2" w:space="0" w:color="auto"/>
            </w:tcBorders>
            <w:shd w:val="clear" w:color="auto" w:fill="E0E0E0"/>
            <w:vAlign w:val="center"/>
          </w:tcPr>
          <w:p w:rsidR="00783F41" w:rsidRDefault="00D82B62">
            <w:pPr>
              <w:pStyle w:val="dajtabulky14"/>
            </w:pPr>
            <w:r>
              <w:fldChar w:fldCharType="begin">
                <w:ffData>
                  <w:name w:val="Cislo_prilohy"/>
                  <w:enabled/>
                  <w:calcOnExit w:val="0"/>
                  <w:textInput>
                    <w:default w:val="F.5"/>
                  </w:textInput>
                </w:ffData>
              </w:fldChar>
            </w:r>
            <w:r>
              <w:instrText xml:space="preserve"> FORMTEXT </w:instrText>
            </w:r>
            <w:r>
              <w:fldChar w:fldCharType="separate"/>
            </w:r>
            <w:r>
              <w:t>F.5</w:t>
            </w:r>
            <w:r>
              <w:fldChar w:fldCharType="end"/>
            </w:r>
            <w:bookmarkEnd w:id="14"/>
          </w:p>
        </w:tc>
        <w:bookmarkStart w:id="15" w:name="Revize"/>
        <w:tc>
          <w:tcPr>
            <w:tcW w:w="589" w:type="dxa"/>
            <w:tcBorders>
              <w:top w:val="nil"/>
              <w:left w:val="single" w:sz="2" w:space="0" w:color="auto"/>
              <w:bottom w:val="single" w:sz="12" w:space="0" w:color="auto"/>
            </w:tcBorders>
            <w:shd w:val="clear" w:color="auto" w:fill="E0E0E0"/>
            <w:vAlign w:val="center"/>
          </w:tcPr>
          <w:p w:rsidR="00783F41" w:rsidRDefault="00D82B62">
            <w:pPr>
              <w:pStyle w:val="dajtabulky14"/>
            </w:pPr>
            <w:r>
              <w:fldChar w:fldCharType="begin">
                <w:ffData>
                  <w:name w:val="Revize"/>
                  <w:enabled/>
                  <w:calcOnExit w:val="0"/>
                  <w:textInput>
                    <w:default w:val="0"/>
                  </w:textInput>
                </w:ffData>
              </w:fldChar>
            </w:r>
            <w:r>
              <w:instrText xml:space="preserve"> FORMTEXT </w:instrText>
            </w:r>
            <w:r>
              <w:fldChar w:fldCharType="separate"/>
            </w:r>
            <w:r>
              <w:t>0</w:t>
            </w:r>
            <w:r>
              <w:fldChar w:fldCharType="end"/>
            </w:r>
            <w:bookmarkEnd w:id="15"/>
          </w:p>
        </w:tc>
      </w:tr>
    </w:tbl>
    <w:p w:rsidR="00783F41" w:rsidRDefault="00783F41" w:rsidP="008922DA"/>
    <w:p w:rsidR="00C714FA" w:rsidRDefault="00C714FA" w:rsidP="008922DA"/>
    <w:p w:rsidR="00C714FA" w:rsidRDefault="00C714FA">
      <w:pPr>
        <w:spacing w:before="0"/>
      </w:pPr>
      <w:r>
        <w:br w:type="page"/>
      </w:r>
    </w:p>
    <w:p w:rsidR="00C714FA" w:rsidRDefault="00C714FA" w:rsidP="008922DA"/>
    <w:p w:rsidR="00C714FA" w:rsidRDefault="00C714FA">
      <w:pPr>
        <w:spacing w:before="0"/>
      </w:pPr>
      <w:r>
        <w:br w:type="page"/>
      </w:r>
    </w:p>
    <w:p w:rsidR="00783F41" w:rsidRDefault="00783F41" w:rsidP="008922DA">
      <w:pPr>
        <w:sectPr w:rsidR="00783F41" w:rsidSect="00633FC3">
          <w:type w:val="continuous"/>
          <w:pgSz w:w="11906" w:h="16838" w:code="9"/>
          <w:pgMar w:top="1418" w:right="1134" w:bottom="567" w:left="1418" w:header="709" w:footer="709" w:gutter="0"/>
          <w:cols w:space="708"/>
          <w:vAlign w:val="bottom"/>
          <w:docGrid w:linePitch="360"/>
        </w:sectPr>
      </w:pPr>
    </w:p>
    <w:p w:rsidR="00E33364" w:rsidRDefault="00D82B62">
      <w:pPr>
        <w:pStyle w:val="Obsah1"/>
        <w:tabs>
          <w:tab w:val="right" w:leader="dot" w:pos="9627"/>
        </w:tabs>
        <w:rPr>
          <w:rFonts w:asciiTheme="minorHAnsi" w:eastAsiaTheme="minorEastAsia" w:hAnsiTheme="minorHAnsi" w:cstheme="minorBidi"/>
          <w:b w:val="0"/>
          <w:bCs w:val="0"/>
          <w:noProof/>
          <w:color w:val="auto"/>
          <w:sz w:val="22"/>
          <w:szCs w:val="22"/>
        </w:rPr>
      </w:pPr>
      <w:r>
        <w:rPr>
          <w:b w:val="0"/>
          <w:bCs w:val="0"/>
        </w:rPr>
        <w:lastRenderedPageBreak/>
        <w:fldChar w:fldCharType="begin"/>
      </w:r>
      <w:r>
        <w:rPr>
          <w:b w:val="0"/>
          <w:bCs w:val="0"/>
        </w:rPr>
        <w:instrText xml:space="preserve"> TOC \o "1-3" \h \z \u </w:instrText>
      </w:r>
      <w:r>
        <w:rPr>
          <w:b w:val="0"/>
          <w:bCs w:val="0"/>
        </w:rPr>
        <w:fldChar w:fldCharType="separate"/>
      </w:r>
      <w:hyperlink w:anchor="_Toc20831991" w:history="1">
        <w:r w:rsidR="00E33364" w:rsidRPr="003873AE">
          <w:rPr>
            <w:rStyle w:val="Hypertextovodkaz"/>
            <w:noProof/>
          </w:rPr>
          <w:t>Úvod</w:t>
        </w:r>
        <w:r w:rsidR="00E33364">
          <w:rPr>
            <w:noProof/>
            <w:webHidden/>
          </w:rPr>
          <w:tab/>
        </w:r>
        <w:r w:rsidR="00E33364">
          <w:rPr>
            <w:noProof/>
            <w:webHidden/>
          </w:rPr>
          <w:fldChar w:fldCharType="begin"/>
        </w:r>
        <w:r w:rsidR="00E33364">
          <w:rPr>
            <w:noProof/>
            <w:webHidden/>
          </w:rPr>
          <w:instrText xml:space="preserve"> PAGEREF _Toc20831991 \h </w:instrText>
        </w:r>
        <w:r w:rsidR="00E33364">
          <w:rPr>
            <w:noProof/>
            <w:webHidden/>
          </w:rPr>
        </w:r>
        <w:r w:rsidR="00E33364">
          <w:rPr>
            <w:noProof/>
            <w:webHidden/>
          </w:rPr>
          <w:fldChar w:fldCharType="separate"/>
        </w:r>
        <w:r w:rsidR="00853AE9">
          <w:rPr>
            <w:noProof/>
            <w:webHidden/>
          </w:rPr>
          <w:t>5</w:t>
        </w:r>
        <w:r w:rsidR="00E33364">
          <w:rPr>
            <w:noProof/>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1992" w:history="1">
        <w:r w:rsidR="00E33364" w:rsidRPr="003873AE">
          <w:rPr>
            <w:rStyle w:val="Hypertextovodkaz"/>
            <w:noProof/>
          </w:rPr>
          <w:t>A.</w:t>
        </w:r>
        <w:r w:rsidR="00E33364">
          <w:rPr>
            <w:rFonts w:asciiTheme="minorHAnsi" w:eastAsiaTheme="minorEastAsia" w:hAnsiTheme="minorHAnsi" w:cstheme="minorBidi"/>
            <w:b w:val="0"/>
            <w:bCs w:val="0"/>
            <w:noProof/>
            <w:color w:val="auto"/>
            <w:sz w:val="22"/>
            <w:szCs w:val="22"/>
          </w:rPr>
          <w:tab/>
        </w:r>
        <w:r w:rsidR="00E33364" w:rsidRPr="003873AE">
          <w:rPr>
            <w:rStyle w:val="Hypertextovodkaz"/>
            <w:noProof/>
          </w:rPr>
          <w:t>Identifikační údaje o stavbě, zadavateli stavby, zpracovateli projektové dokumentace a koordinátorovi BOZP na staveništi</w:t>
        </w:r>
        <w:r w:rsidR="00E33364">
          <w:rPr>
            <w:noProof/>
            <w:webHidden/>
          </w:rPr>
          <w:tab/>
        </w:r>
        <w:r w:rsidR="00E33364">
          <w:rPr>
            <w:noProof/>
            <w:webHidden/>
          </w:rPr>
          <w:fldChar w:fldCharType="begin"/>
        </w:r>
        <w:r w:rsidR="00E33364">
          <w:rPr>
            <w:noProof/>
            <w:webHidden/>
          </w:rPr>
          <w:instrText xml:space="preserve"> PAGEREF _Toc20831992 \h </w:instrText>
        </w:r>
        <w:r w:rsidR="00E33364">
          <w:rPr>
            <w:noProof/>
            <w:webHidden/>
          </w:rPr>
        </w:r>
        <w:r w:rsidR="00E33364">
          <w:rPr>
            <w:noProof/>
            <w:webHidden/>
          </w:rPr>
          <w:fldChar w:fldCharType="separate"/>
        </w:r>
        <w:r>
          <w:rPr>
            <w:noProof/>
            <w:webHidden/>
          </w:rPr>
          <w:t>5</w:t>
        </w:r>
        <w:r w:rsidR="00E33364">
          <w:rPr>
            <w:noProof/>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3" w:history="1">
        <w:r w:rsidR="00E33364" w:rsidRPr="003873AE">
          <w:rPr>
            <w:rStyle w:val="Hypertextovodkaz"/>
          </w:rPr>
          <w:t>A.1 Údaje o stavbě</w:t>
        </w:r>
        <w:r w:rsidR="00E33364">
          <w:rPr>
            <w:webHidden/>
          </w:rPr>
          <w:tab/>
        </w:r>
        <w:r w:rsidR="00E33364">
          <w:rPr>
            <w:webHidden/>
          </w:rPr>
          <w:fldChar w:fldCharType="begin"/>
        </w:r>
        <w:r w:rsidR="00E33364">
          <w:rPr>
            <w:webHidden/>
          </w:rPr>
          <w:instrText xml:space="preserve"> PAGEREF _Toc20831993 \h </w:instrText>
        </w:r>
        <w:r w:rsidR="00E33364">
          <w:rPr>
            <w:webHidden/>
          </w:rPr>
        </w:r>
        <w:r w:rsidR="00E33364">
          <w:rPr>
            <w:webHidden/>
          </w:rPr>
          <w:fldChar w:fldCharType="separate"/>
        </w:r>
        <w:r>
          <w:rPr>
            <w:webHidden/>
          </w:rPr>
          <w:t>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4" w:history="1">
        <w:r w:rsidR="00E33364" w:rsidRPr="003873AE">
          <w:rPr>
            <w:rStyle w:val="Hypertextovodkaz"/>
            <w:rFonts w:ascii="Arial Narrow" w:hAnsi="Arial Narrow"/>
          </w:rPr>
          <w:t>a)</w:t>
        </w:r>
        <w:r w:rsidR="00E33364">
          <w:rPr>
            <w:rFonts w:asciiTheme="minorHAnsi" w:eastAsiaTheme="minorEastAsia" w:hAnsiTheme="minorHAnsi" w:cstheme="minorBidi"/>
            <w:sz w:val="22"/>
            <w:szCs w:val="22"/>
          </w:rPr>
          <w:tab/>
        </w:r>
        <w:r w:rsidR="00E33364" w:rsidRPr="003873AE">
          <w:rPr>
            <w:rStyle w:val="Hypertextovodkaz"/>
          </w:rPr>
          <w:t>Základní údaje o druhu stavby</w:t>
        </w:r>
        <w:r w:rsidR="00E33364">
          <w:rPr>
            <w:webHidden/>
          </w:rPr>
          <w:tab/>
        </w:r>
        <w:r w:rsidR="00E33364">
          <w:rPr>
            <w:webHidden/>
          </w:rPr>
          <w:fldChar w:fldCharType="begin"/>
        </w:r>
        <w:r w:rsidR="00E33364">
          <w:rPr>
            <w:webHidden/>
          </w:rPr>
          <w:instrText xml:space="preserve"> PAGEREF _Toc20831994 \h </w:instrText>
        </w:r>
        <w:r w:rsidR="00E33364">
          <w:rPr>
            <w:webHidden/>
          </w:rPr>
        </w:r>
        <w:r w:rsidR="00E33364">
          <w:rPr>
            <w:webHidden/>
          </w:rPr>
          <w:fldChar w:fldCharType="separate"/>
        </w:r>
        <w:r>
          <w:rPr>
            <w:webHidden/>
          </w:rPr>
          <w:t>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5" w:history="1">
        <w:r w:rsidR="00E33364" w:rsidRPr="003873AE">
          <w:rPr>
            <w:rStyle w:val="Hypertextovodkaz"/>
            <w:rFonts w:ascii="Arial Narrow" w:hAnsi="Arial Narrow"/>
          </w:rPr>
          <w:t>b)</w:t>
        </w:r>
        <w:r w:rsidR="00E33364">
          <w:rPr>
            <w:rFonts w:asciiTheme="minorHAnsi" w:eastAsiaTheme="minorEastAsia" w:hAnsiTheme="minorHAnsi" w:cstheme="minorBidi"/>
            <w:sz w:val="22"/>
            <w:szCs w:val="22"/>
          </w:rPr>
          <w:tab/>
        </w:r>
        <w:r w:rsidR="00E33364" w:rsidRPr="003873AE">
          <w:rPr>
            <w:rStyle w:val="Hypertextovodkaz"/>
          </w:rPr>
          <w:t>Název stavby</w:t>
        </w:r>
        <w:r w:rsidR="00E33364">
          <w:rPr>
            <w:webHidden/>
          </w:rPr>
          <w:tab/>
        </w:r>
        <w:r w:rsidR="00E33364">
          <w:rPr>
            <w:webHidden/>
          </w:rPr>
          <w:fldChar w:fldCharType="begin"/>
        </w:r>
        <w:r w:rsidR="00E33364">
          <w:rPr>
            <w:webHidden/>
          </w:rPr>
          <w:instrText xml:space="preserve"> PAGEREF _Toc20831995 \h </w:instrText>
        </w:r>
        <w:r w:rsidR="00E33364">
          <w:rPr>
            <w:webHidden/>
          </w:rPr>
        </w:r>
        <w:r w:rsidR="00E33364">
          <w:rPr>
            <w:webHidden/>
          </w:rPr>
          <w:fldChar w:fldCharType="separate"/>
        </w:r>
        <w:r>
          <w:rPr>
            <w:webHidden/>
          </w:rPr>
          <w:t>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6" w:history="1">
        <w:r w:rsidR="00E33364" w:rsidRPr="003873AE">
          <w:rPr>
            <w:rStyle w:val="Hypertextovodkaz"/>
            <w:rFonts w:ascii="Arial Narrow" w:hAnsi="Arial Narrow"/>
          </w:rPr>
          <w:t>c)</w:t>
        </w:r>
        <w:r w:rsidR="00E33364">
          <w:rPr>
            <w:rFonts w:asciiTheme="minorHAnsi" w:eastAsiaTheme="minorEastAsia" w:hAnsiTheme="minorHAnsi" w:cstheme="minorBidi"/>
            <w:sz w:val="22"/>
            <w:szCs w:val="22"/>
          </w:rPr>
          <w:tab/>
        </w:r>
        <w:r w:rsidR="00E33364" w:rsidRPr="003873AE">
          <w:rPr>
            <w:rStyle w:val="Hypertextovodkaz"/>
          </w:rPr>
          <w:t>Místo stavby</w:t>
        </w:r>
        <w:r w:rsidR="00E33364">
          <w:rPr>
            <w:webHidden/>
          </w:rPr>
          <w:tab/>
        </w:r>
        <w:r w:rsidR="00E33364">
          <w:rPr>
            <w:webHidden/>
          </w:rPr>
          <w:fldChar w:fldCharType="begin"/>
        </w:r>
        <w:r w:rsidR="00E33364">
          <w:rPr>
            <w:webHidden/>
          </w:rPr>
          <w:instrText xml:space="preserve"> PAGEREF _Toc20831996 \h </w:instrText>
        </w:r>
        <w:r w:rsidR="00E33364">
          <w:rPr>
            <w:webHidden/>
          </w:rPr>
        </w:r>
        <w:r w:rsidR="00E33364">
          <w:rPr>
            <w:webHidden/>
          </w:rPr>
          <w:fldChar w:fldCharType="separate"/>
        </w:r>
        <w:r>
          <w:rPr>
            <w:webHidden/>
          </w:rPr>
          <w:t>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7" w:history="1">
        <w:r w:rsidR="00E33364" w:rsidRPr="003873AE">
          <w:rPr>
            <w:rStyle w:val="Hypertextovodkaz"/>
            <w:rFonts w:ascii="Arial Narrow" w:hAnsi="Arial Narrow"/>
          </w:rPr>
          <w:t>d)</w:t>
        </w:r>
        <w:r w:rsidR="00E33364">
          <w:rPr>
            <w:rFonts w:asciiTheme="minorHAnsi" w:eastAsiaTheme="minorEastAsia" w:hAnsiTheme="minorHAnsi" w:cstheme="minorBidi"/>
            <w:sz w:val="22"/>
            <w:szCs w:val="22"/>
          </w:rPr>
          <w:tab/>
        </w:r>
        <w:r w:rsidR="00E33364" w:rsidRPr="003873AE">
          <w:rPr>
            <w:rStyle w:val="Hypertextovodkaz"/>
          </w:rPr>
          <w:t>Charakter stavby</w:t>
        </w:r>
        <w:r w:rsidR="00E33364">
          <w:rPr>
            <w:webHidden/>
          </w:rPr>
          <w:tab/>
        </w:r>
        <w:r w:rsidR="00E33364">
          <w:rPr>
            <w:webHidden/>
          </w:rPr>
          <w:fldChar w:fldCharType="begin"/>
        </w:r>
        <w:r w:rsidR="00E33364">
          <w:rPr>
            <w:webHidden/>
          </w:rPr>
          <w:instrText xml:space="preserve"> PAGEREF _Toc20831997 \h </w:instrText>
        </w:r>
        <w:r w:rsidR="00E33364">
          <w:rPr>
            <w:webHidden/>
          </w:rPr>
        </w:r>
        <w:r w:rsidR="00E33364">
          <w:rPr>
            <w:webHidden/>
          </w:rPr>
          <w:fldChar w:fldCharType="separate"/>
        </w:r>
        <w:r>
          <w:rPr>
            <w:webHidden/>
          </w:rPr>
          <w:t>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8" w:history="1">
        <w:r w:rsidR="00E33364" w:rsidRPr="003873AE">
          <w:rPr>
            <w:rStyle w:val="Hypertextovodkaz"/>
            <w:rFonts w:ascii="Arial Narrow" w:hAnsi="Arial Narrow"/>
          </w:rPr>
          <w:t>e)</w:t>
        </w:r>
        <w:r w:rsidR="00E33364">
          <w:rPr>
            <w:rFonts w:asciiTheme="minorHAnsi" w:eastAsiaTheme="minorEastAsia" w:hAnsiTheme="minorHAnsi" w:cstheme="minorBidi"/>
            <w:sz w:val="22"/>
            <w:szCs w:val="22"/>
          </w:rPr>
          <w:tab/>
        </w:r>
        <w:r w:rsidR="00E33364" w:rsidRPr="003873AE">
          <w:rPr>
            <w:rStyle w:val="Hypertextovodkaz"/>
          </w:rPr>
          <w:t>Účel užívání stavby</w:t>
        </w:r>
        <w:r w:rsidR="00E33364">
          <w:rPr>
            <w:webHidden/>
          </w:rPr>
          <w:tab/>
        </w:r>
        <w:r w:rsidR="00E33364">
          <w:rPr>
            <w:webHidden/>
          </w:rPr>
          <w:fldChar w:fldCharType="begin"/>
        </w:r>
        <w:r w:rsidR="00E33364">
          <w:rPr>
            <w:webHidden/>
          </w:rPr>
          <w:instrText xml:space="preserve"> PAGEREF _Toc20831998 \h </w:instrText>
        </w:r>
        <w:r w:rsidR="00E33364">
          <w:rPr>
            <w:webHidden/>
          </w:rPr>
        </w:r>
        <w:r w:rsidR="00E33364">
          <w:rPr>
            <w:webHidden/>
          </w:rPr>
          <w:fldChar w:fldCharType="separate"/>
        </w:r>
        <w:r>
          <w:rPr>
            <w:webHidden/>
          </w:rPr>
          <w:t>6</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1999" w:history="1">
        <w:r w:rsidR="00E33364" w:rsidRPr="003873AE">
          <w:rPr>
            <w:rStyle w:val="Hypertextovodkaz"/>
            <w:rFonts w:ascii="Arial Narrow" w:hAnsi="Arial Narrow"/>
          </w:rPr>
          <w:t>f)</w:t>
        </w:r>
        <w:r w:rsidR="00E33364">
          <w:rPr>
            <w:rFonts w:asciiTheme="minorHAnsi" w:eastAsiaTheme="minorEastAsia" w:hAnsiTheme="minorHAnsi" w:cstheme="minorBidi"/>
            <w:sz w:val="22"/>
            <w:szCs w:val="22"/>
          </w:rPr>
          <w:tab/>
        </w:r>
        <w:r w:rsidR="00E33364" w:rsidRPr="003873AE">
          <w:rPr>
            <w:rStyle w:val="Hypertextovodkaz"/>
          </w:rPr>
          <w:t>Základní předpoklady výstavby</w:t>
        </w:r>
        <w:r w:rsidR="00E33364">
          <w:rPr>
            <w:webHidden/>
          </w:rPr>
          <w:tab/>
        </w:r>
        <w:r w:rsidR="00E33364">
          <w:rPr>
            <w:webHidden/>
          </w:rPr>
          <w:fldChar w:fldCharType="begin"/>
        </w:r>
        <w:r w:rsidR="00E33364">
          <w:rPr>
            <w:webHidden/>
          </w:rPr>
          <w:instrText xml:space="preserve"> PAGEREF _Toc20831999 \h </w:instrText>
        </w:r>
        <w:r w:rsidR="00E33364">
          <w:rPr>
            <w:webHidden/>
          </w:rPr>
        </w:r>
        <w:r w:rsidR="00E33364">
          <w:rPr>
            <w:webHidden/>
          </w:rPr>
          <w:fldChar w:fldCharType="separate"/>
        </w:r>
        <w:r>
          <w:rPr>
            <w:webHidden/>
          </w:rPr>
          <w:t>6</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0" w:history="1">
        <w:r w:rsidR="00E33364" w:rsidRPr="003873AE">
          <w:rPr>
            <w:rStyle w:val="Hypertextovodkaz"/>
            <w:rFonts w:ascii="Arial Narrow" w:hAnsi="Arial Narrow"/>
          </w:rPr>
          <w:t>g)</w:t>
        </w:r>
        <w:r w:rsidR="00E33364">
          <w:rPr>
            <w:rFonts w:asciiTheme="minorHAnsi" w:eastAsiaTheme="minorEastAsia" w:hAnsiTheme="minorHAnsi" w:cstheme="minorBidi"/>
            <w:sz w:val="22"/>
            <w:szCs w:val="22"/>
          </w:rPr>
          <w:tab/>
        </w:r>
        <w:r w:rsidR="00E33364" w:rsidRPr="003873AE">
          <w:rPr>
            <w:rStyle w:val="Hypertextovodkaz"/>
          </w:rPr>
          <w:t>Vnější vazby stavby na okolí včetně jejího vlivu na okolní stavby</w:t>
        </w:r>
        <w:r w:rsidR="00E33364">
          <w:rPr>
            <w:webHidden/>
          </w:rPr>
          <w:tab/>
        </w:r>
        <w:r w:rsidR="00E33364">
          <w:rPr>
            <w:webHidden/>
          </w:rPr>
          <w:fldChar w:fldCharType="begin"/>
        </w:r>
        <w:r w:rsidR="00E33364">
          <w:rPr>
            <w:webHidden/>
          </w:rPr>
          <w:instrText xml:space="preserve"> PAGEREF _Toc20832000 \h </w:instrText>
        </w:r>
        <w:r w:rsidR="00E33364">
          <w:rPr>
            <w:webHidden/>
          </w:rPr>
        </w:r>
        <w:r w:rsidR="00E33364">
          <w:rPr>
            <w:webHidden/>
          </w:rPr>
          <w:fldChar w:fldCharType="separate"/>
        </w:r>
        <w:r>
          <w:rPr>
            <w:webHidden/>
          </w:rPr>
          <w:t>6</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1" w:history="1">
        <w:r w:rsidR="00E33364" w:rsidRPr="003873AE">
          <w:rPr>
            <w:rStyle w:val="Hypertextovodkaz"/>
          </w:rPr>
          <w:t xml:space="preserve">A.2 </w:t>
        </w:r>
        <w:r w:rsidR="00E33364">
          <w:rPr>
            <w:rFonts w:asciiTheme="minorHAnsi" w:eastAsiaTheme="minorEastAsia" w:hAnsiTheme="minorHAnsi" w:cstheme="minorBidi"/>
            <w:sz w:val="22"/>
            <w:szCs w:val="22"/>
          </w:rPr>
          <w:tab/>
        </w:r>
        <w:r w:rsidR="00E33364" w:rsidRPr="003873AE">
          <w:rPr>
            <w:rStyle w:val="Hypertextovodkaz"/>
          </w:rPr>
          <w:t>Odůvodnění pro zpracování plánu</w:t>
        </w:r>
        <w:r w:rsidR="00E33364">
          <w:rPr>
            <w:webHidden/>
          </w:rPr>
          <w:tab/>
        </w:r>
        <w:r w:rsidR="00E33364">
          <w:rPr>
            <w:webHidden/>
          </w:rPr>
          <w:fldChar w:fldCharType="begin"/>
        </w:r>
        <w:r w:rsidR="00E33364">
          <w:rPr>
            <w:webHidden/>
          </w:rPr>
          <w:instrText xml:space="preserve"> PAGEREF _Toc20832001 \h </w:instrText>
        </w:r>
        <w:r w:rsidR="00E33364">
          <w:rPr>
            <w:webHidden/>
          </w:rPr>
        </w:r>
        <w:r w:rsidR="00E33364">
          <w:rPr>
            <w:webHidden/>
          </w:rPr>
          <w:fldChar w:fldCharType="separate"/>
        </w:r>
        <w:r>
          <w:rPr>
            <w:webHidden/>
          </w:rPr>
          <w:t>7</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2" w:history="1">
        <w:r w:rsidR="00E33364" w:rsidRPr="003873AE">
          <w:rPr>
            <w:rStyle w:val="Hypertextovodkaz"/>
          </w:rPr>
          <w:t xml:space="preserve">A.3 </w:t>
        </w:r>
        <w:r w:rsidR="00E33364">
          <w:rPr>
            <w:rFonts w:asciiTheme="minorHAnsi" w:eastAsiaTheme="minorEastAsia" w:hAnsiTheme="minorHAnsi" w:cstheme="minorBidi"/>
            <w:sz w:val="22"/>
            <w:szCs w:val="22"/>
          </w:rPr>
          <w:tab/>
        </w:r>
        <w:r w:rsidR="00E33364" w:rsidRPr="003873AE">
          <w:rPr>
            <w:rStyle w:val="Hypertextovodkaz"/>
          </w:rPr>
          <w:t>Údaje o zpracovateli projektové dokumentace</w:t>
        </w:r>
        <w:r w:rsidR="00E33364">
          <w:rPr>
            <w:webHidden/>
          </w:rPr>
          <w:tab/>
        </w:r>
        <w:r w:rsidR="00E33364">
          <w:rPr>
            <w:webHidden/>
          </w:rPr>
          <w:fldChar w:fldCharType="begin"/>
        </w:r>
        <w:r w:rsidR="00E33364">
          <w:rPr>
            <w:webHidden/>
          </w:rPr>
          <w:instrText xml:space="preserve"> PAGEREF _Toc20832002 \h </w:instrText>
        </w:r>
        <w:r w:rsidR="00E33364">
          <w:rPr>
            <w:webHidden/>
          </w:rPr>
        </w:r>
        <w:r w:rsidR="00E33364">
          <w:rPr>
            <w:webHidden/>
          </w:rPr>
          <w:fldChar w:fldCharType="separate"/>
        </w:r>
        <w:r>
          <w:rPr>
            <w:webHidden/>
          </w:rPr>
          <w:t>7</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3" w:history="1">
        <w:r w:rsidR="00E33364" w:rsidRPr="003873AE">
          <w:rPr>
            <w:rStyle w:val="Hypertextovodkaz"/>
            <w:rFonts w:ascii="Arial Narrow" w:hAnsi="Arial Narrow"/>
          </w:rPr>
          <w:t>a)</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Identifikační údaje</w:t>
        </w:r>
        <w:r w:rsidR="00E33364">
          <w:rPr>
            <w:webHidden/>
          </w:rPr>
          <w:tab/>
        </w:r>
        <w:r w:rsidR="00E33364">
          <w:rPr>
            <w:webHidden/>
          </w:rPr>
          <w:fldChar w:fldCharType="begin"/>
        </w:r>
        <w:r w:rsidR="00E33364">
          <w:rPr>
            <w:webHidden/>
          </w:rPr>
          <w:instrText xml:space="preserve"> PAGEREF _Toc20832003 \h </w:instrText>
        </w:r>
        <w:r w:rsidR="00E33364">
          <w:rPr>
            <w:webHidden/>
          </w:rPr>
        </w:r>
        <w:r w:rsidR="00E33364">
          <w:rPr>
            <w:webHidden/>
          </w:rPr>
          <w:fldChar w:fldCharType="separate"/>
        </w:r>
        <w:r>
          <w:rPr>
            <w:webHidden/>
          </w:rPr>
          <w:t>7</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4" w:history="1">
        <w:r w:rsidR="00E33364" w:rsidRPr="003873AE">
          <w:rPr>
            <w:rStyle w:val="Hypertextovodkaz"/>
            <w:rFonts w:ascii="Arial Narrow" w:hAnsi="Arial Narrow"/>
          </w:rPr>
          <w:t>b)</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Hlavní projektant</w:t>
        </w:r>
        <w:r w:rsidR="00E33364">
          <w:rPr>
            <w:webHidden/>
          </w:rPr>
          <w:tab/>
        </w:r>
        <w:r w:rsidR="00E33364">
          <w:rPr>
            <w:webHidden/>
          </w:rPr>
          <w:fldChar w:fldCharType="begin"/>
        </w:r>
        <w:r w:rsidR="00E33364">
          <w:rPr>
            <w:webHidden/>
          </w:rPr>
          <w:instrText xml:space="preserve"> PAGEREF _Toc20832004 \h </w:instrText>
        </w:r>
        <w:r w:rsidR="00E33364">
          <w:rPr>
            <w:webHidden/>
          </w:rPr>
        </w:r>
        <w:r w:rsidR="00E33364">
          <w:rPr>
            <w:webHidden/>
          </w:rPr>
          <w:fldChar w:fldCharType="separate"/>
        </w:r>
        <w:r>
          <w:rPr>
            <w:webHidden/>
          </w:rPr>
          <w:t>8</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5" w:history="1">
        <w:r w:rsidR="00E33364" w:rsidRPr="003873AE">
          <w:rPr>
            <w:rStyle w:val="Hypertextovodkaz"/>
            <w:rFonts w:ascii="Arial Narrow" w:hAnsi="Arial Narrow"/>
          </w:rPr>
          <w:t>c)</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Údaje o koordinátorovi BOZP na staveništi</w:t>
        </w:r>
        <w:r w:rsidR="00E33364">
          <w:rPr>
            <w:webHidden/>
          </w:rPr>
          <w:tab/>
        </w:r>
        <w:r w:rsidR="00E33364">
          <w:rPr>
            <w:webHidden/>
          </w:rPr>
          <w:fldChar w:fldCharType="begin"/>
        </w:r>
        <w:r w:rsidR="00E33364">
          <w:rPr>
            <w:webHidden/>
          </w:rPr>
          <w:instrText xml:space="preserve"> PAGEREF _Toc20832005 \h </w:instrText>
        </w:r>
        <w:r w:rsidR="00E33364">
          <w:rPr>
            <w:webHidden/>
          </w:rPr>
        </w:r>
        <w:r w:rsidR="00E33364">
          <w:rPr>
            <w:webHidden/>
          </w:rPr>
          <w:fldChar w:fldCharType="separate"/>
        </w:r>
        <w:r>
          <w:rPr>
            <w:webHidden/>
          </w:rPr>
          <w:t>8</w:t>
        </w:r>
        <w:r w:rsidR="00E33364">
          <w:rPr>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06" w:history="1">
        <w:r w:rsidR="00E33364" w:rsidRPr="003873AE">
          <w:rPr>
            <w:rStyle w:val="Hypertextovodkaz"/>
            <w:noProof/>
          </w:rPr>
          <w:t>B.</w:t>
        </w:r>
        <w:r w:rsidR="00E33364">
          <w:rPr>
            <w:rFonts w:asciiTheme="minorHAnsi" w:eastAsiaTheme="minorEastAsia" w:hAnsiTheme="minorHAnsi" w:cstheme="minorBidi"/>
            <w:b w:val="0"/>
            <w:bCs w:val="0"/>
            <w:noProof/>
            <w:color w:val="auto"/>
            <w:sz w:val="22"/>
            <w:szCs w:val="22"/>
          </w:rPr>
          <w:tab/>
        </w:r>
        <w:r w:rsidR="00E33364" w:rsidRPr="003873AE">
          <w:rPr>
            <w:rStyle w:val="Hypertextovodkaz"/>
            <w:noProof/>
          </w:rPr>
          <w:t>Situační výkres stavby</w:t>
        </w:r>
        <w:r w:rsidR="00E33364">
          <w:rPr>
            <w:noProof/>
            <w:webHidden/>
          </w:rPr>
          <w:tab/>
        </w:r>
        <w:r w:rsidR="00E33364">
          <w:rPr>
            <w:noProof/>
            <w:webHidden/>
          </w:rPr>
          <w:fldChar w:fldCharType="begin"/>
        </w:r>
        <w:r w:rsidR="00E33364">
          <w:rPr>
            <w:noProof/>
            <w:webHidden/>
          </w:rPr>
          <w:instrText xml:space="preserve"> PAGEREF _Toc20832006 \h </w:instrText>
        </w:r>
        <w:r w:rsidR="00E33364">
          <w:rPr>
            <w:noProof/>
            <w:webHidden/>
          </w:rPr>
        </w:r>
        <w:r w:rsidR="00E33364">
          <w:rPr>
            <w:noProof/>
            <w:webHidden/>
          </w:rPr>
          <w:fldChar w:fldCharType="separate"/>
        </w:r>
        <w:r>
          <w:rPr>
            <w:noProof/>
            <w:webHidden/>
          </w:rPr>
          <w:t>8</w:t>
        </w:r>
        <w:r w:rsidR="00E33364">
          <w:rPr>
            <w:noProof/>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07" w:history="1">
        <w:r w:rsidR="00E33364" w:rsidRPr="003873AE">
          <w:rPr>
            <w:rStyle w:val="Hypertextovodkaz"/>
            <w:noProof/>
          </w:rPr>
          <w:t>C.</w:t>
        </w:r>
        <w:r w:rsidR="00E33364">
          <w:rPr>
            <w:rFonts w:asciiTheme="minorHAnsi" w:eastAsiaTheme="minorEastAsia" w:hAnsiTheme="minorHAnsi" w:cstheme="minorBidi"/>
            <w:b w:val="0"/>
            <w:bCs w:val="0"/>
            <w:noProof/>
            <w:color w:val="auto"/>
            <w:sz w:val="22"/>
            <w:szCs w:val="22"/>
          </w:rPr>
          <w:tab/>
        </w:r>
        <w:r w:rsidR="00E33364" w:rsidRPr="003873AE">
          <w:rPr>
            <w:rStyle w:val="Hypertextovodkaz"/>
            <w:noProof/>
          </w:rPr>
          <w:t>Požadavky na obsah plánu</w:t>
        </w:r>
        <w:r w:rsidR="00E33364">
          <w:rPr>
            <w:noProof/>
            <w:webHidden/>
          </w:rPr>
          <w:tab/>
        </w:r>
        <w:r w:rsidR="00E33364">
          <w:rPr>
            <w:noProof/>
            <w:webHidden/>
          </w:rPr>
          <w:fldChar w:fldCharType="begin"/>
        </w:r>
        <w:r w:rsidR="00E33364">
          <w:rPr>
            <w:noProof/>
            <w:webHidden/>
          </w:rPr>
          <w:instrText xml:space="preserve"> PAGEREF _Toc20832007 \h </w:instrText>
        </w:r>
        <w:r w:rsidR="00E33364">
          <w:rPr>
            <w:noProof/>
            <w:webHidden/>
          </w:rPr>
        </w:r>
        <w:r w:rsidR="00E33364">
          <w:rPr>
            <w:noProof/>
            <w:webHidden/>
          </w:rPr>
          <w:fldChar w:fldCharType="separate"/>
        </w:r>
        <w:r>
          <w:rPr>
            <w:noProof/>
            <w:webHidden/>
          </w:rPr>
          <w:t>8</w:t>
        </w:r>
        <w:r w:rsidR="00E33364">
          <w:rPr>
            <w:noProof/>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8" w:history="1">
        <w:r w:rsidR="00E33364" w:rsidRPr="003873AE">
          <w:rPr>
            <w:rStyle w:val="Hypertextovodkaz"/>
          </w:rPr>
          <w:t>C.1</w:t>
        </w:r>
        <w:r w:rsidR="00E33364">
          <w:rPr>
            <w:rFonts w:asciiTheme="minorHAnsi" w:eastAsiaTheme="minorEastAsia" w:hAnsiTheme="minorHAnsi" w:cstheme="minorBidi"/>
            <w:sz w:val="22"/>
            <w:szCs w:val="22"/>
          </w:rPr>
          <w:tab/>
        </w:r>
        <w:r w:rsidR="00E33364" w:rsidRPr="003873AE">
          <w:rPr>
            <w:rStyle w:val="Hypertextovodkaz"/>
          </w:rPr>
          <w:t>Základní informace o rozhodnutích týkajících se stavby a podmínkách stanovených v rozhodnutích a v projektové dokumentaci</w:t>
        </w:r>
        <w:r w:rsidR="00E33364">
          <w:rPr>
            <w:webHidden/>
          </w:rPr>
          <w:tab/>
        </w:r>
        <w:r w:rsidR="00E33364">
          <w:rPr>
            <w:webHidden/>
          </w:rPr>
          <w:fldChar w:fldCharType="begin"/>
        </w:r>
        <w:r w:rsidR="00E33364">
          <w:rPr>
            <w:webHidden/>
          </w:rPr>
          <w:instrText xml:space="preserve"> PAGEREF _Toc20832008 \h </w:instrText>
        </w:r>
        <w:r w:rsidR="00E33364">
          <w:rPr>
            <w:webHidden/>
          </w:rPr>
        </w:r>
        <w:r w:rsidR="00E33364">
          <w:rPr>
            <w:webHidden/>
          </w:rPr>
          <w:fldChar w:fldCharType="separate"/>
        </w:r>
        <w:r>
          <w:rPr>
            <w:webHidden/>
          </w:rPr>
          <w:t>10</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09" w:history="1">
        <w:r w:rsidR="00E33364" w:rsidRPr="003873AE">
          <w:rPr>
            <w:rStyle w:val="Hypertextovodkaz"/>
          </w:rPr>
          <w:t>C.2</w:t>
        </w:r>
        <w:r w:rsidR="00E33364">
          <w:rPr>
            <w:rFonts w:asciiTheme="minorHAnsi" w:eastAsiaTheme="minorEastAsia" w:hAnsiTheme="minorHAnsi" w:cstheme="minorBidi"/>
            <w:sz w:val="22"/>
            <w:szCs w:val="22"/>
          </w:rPr>
          <w:tab/>
        </w:r>
        <w:r w:rsidR="00E33364" w:rsidRPr="003873AE">
          <w:rPr>
            <w:rStyle w:val="Hypertextovodkaz"/>
          </w:rPr>
          <w:t>Postupy na staveništi řešící a specifikující jednotlivá opatření vyplývající z platných právních předpisů</w:t>
        </w:r>
        <w:r w:rsidR="00E33364">
          <w:rPr>
            <w:webHidden/>
          </w:rPr>
          <w:tab/>
        </w:r>
        <w:r w:rsidR="00E33364">
          <w:rPr>
            <w:webHidden/>
          </w:rPr>
          <w:fldChar w:fldCharType="begin"/>
        </w:r>
        <w:r w:rsidR="00E33364">
          <w:rPr>
            <w:webHidden/>
          </w:rPr>
          <w:instrText xml:space="preserve"> PAGEREF _Toc20832009 \h </w:instrText>
        </w:r>
        <w:r w:rsidR="00E33364">
          <w:rPr>
            <w:webHidden/>
          </w:rPr>
        </w:r>
        <w:r w:rsidR="00E33364">
          <w:rPr>
            <w:webHidden/>
          </w:rPr>
          <w:fldChar w:fldCharType="separate"/>
        </w:r>
        <w:r>
          <w:rPr>
            <w:webHidden/>
          </w:rPr>
          <w:t>11</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0" w:history="1">
        <w:r w:rsidR="00E33364" w:rsidRPr="003873AE">
          <w:rPr>
            <w:rStyle w:val="Hypertextovodkaz"/>
            <w:rFonts w:ascii="Arial Narrow" w:hAnsi="Arial Narrow"/>
          </w:rPr>
          <w:t>a)</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Zajištění oplocení, ohrazení stavby, vstupů a vjezdů na staveniště, prostor pro skladování a manipulaci s materiálem</w:t>
        </w:r>
        <w:r w:rsidR="00E33364">
          <w:rPr>
            <w:webHidden/>
          </w:rPr>
          <w:tab/>
        </w:r>
        <w:r w:rsidR="00E33364">
          <w:rPr>
            <w:webHidden/>
          </w:rPr>
          <w:fldChar w:fldCharType="begin"/>
        </w:r>
        <w:r w:rsidR="00E33364">
          <w:rPr>
            <w:webHidden/>
          </w:rPr>
          <w:instrText xml:space="preserve"> PAGEREF _Toc20832010 \h </w:instrText>
        </w:r>
        <w:r w:rsidR="00E33364">
          <w:rPr>
            <w:webHidden/>
          </w:rPr>
        </w:r>
        <w:r w:rsidR="00E33364">
          <w:rPr>
            <w:webHidden/>
          </w:rPr>
          <w:fldChar w:fldCharType="separate"/>
        </w:r>
        <w:r>
          <w:rPr>
            <w:webHidden/>
          </w:rPr>
          <w:t>11</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1" w:history="1">
        <w:r w:rsidR="00E33364" w:rsidRPr="003873AE">
          <w:rPr>
            <w:rStyle w:val="Hypertextovodkaz"/>
            <w:rFonts w:ascii="Arial Narrow" w:hAnsi="Arial Narrow"/>
          </w:rPr>
          <w:t>b)</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Zajištění osvětlení stavenišť a pracovišť</w:t>
        </w:r>
        <w:r w:rsidR="00E33364">
          <w:rPr>
            <w:webHidden/>
          </w:rPr>
          <w:tab/>
        </w:r>
        <w:r w:rsidR="00E33364">
          <w:rPr>
            <w:webHidden/>
          </w:rPr>
          <w:fldChar w:fldCharType="begin"/>
        </w:r>
        <w:r w:rsidR="00E33364">
          <w:rPr>
            <w:webHidden/>
          </w:rPr>
          <w:instrText xml:space="preserve"> PAGEREF _Toc20832011 \h </w:instrText>
        </w:r>
        <w:r w:rsidR="00E33364">
          <w:rPr>
            <w:webHidden/>
          </w:rPr>
        </w:r>
        <w:r w:rsidR="00E33364">
          <w:rPr>
            <w:webHidden/>
          </w:rPr>
          <w:fldChar w:fldCharType="separate"/>
        </w:r>
        <w:r>
          <w:rPr>
            <w:webHidden/>
          </w:rPr>
          <w:t>15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2" w:history="1">
        <w:r w:rsidR="00E33364" w:rsidRPr="003873AE">
          <w:rPr>
            <w:rStyle w:val="Hypertextovodkaz"/>
            <w:rFonts w:ascii="Arial Narrow" w:hAnsi="Arial Narrow"/>
          </w:rPr>
          <w:t>c)</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Stanovení ochranných a kontrolovaných pásem a opatření proti jejich poškození</w:t>
        </w:r>
        <w:r w:rsidR="00E33364">
          <w:rPr>
            <w:webHidden/>
          </w:rPr>
          <w:tab/>
        </w:r>
        <w:r w:rsidR="00E33364">
          <w:rPr>
            <w:webHidden/>
          </w:rPr>
          <w:fldChar w:fldCharType="begin"/>
        </w:r>
        <w:r w:rsidR="00E33364">
          <w:rPr>
            <w:webHidden/>
          </w:rPr>
          <w:instrText xml:space="preserve"> PAGEREF _Toc20832012 \h </w:instrText>
        </w:r>
        <w:r w:rsidR="00E33364">
          <w:rPr>
            <w:webHidden/>
          </w:rPr>
        </w:r>
        <w:r w:rsidR="00E33364">
          <w:rPr>
            <w:webHidden/>
          </w:rPr>
          <w:fldChar w:fldCharType="separate"/>
        </w:r>
        <w:r>
          <w:rPr>
            <w:webHidden/>
          </w:rPr>
          <w:t>15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3" w:history="1">
        <w:r w:rsidR="00E33364" w:rsidRPr="003873AE">
          <w:rPr>
            <w:rStyle w:val="Hypertextovodkaz"/>
            <w:rFonts w:ascii="Arial Narrow" w:hAnsi="Arial Narrow"/>
          </w:rPr>
          <w:t>d)</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Řešení opatření při nebezpečí výbuchu nebo požáru</w:t>
        </w:r>
        <w:r w:rsidR="00E33364">
          <w:rPr>
            <w:webHidden/>
          </w:rPr>
          <w:tab/>
        </w:r>
        <w:r w:rsidR="00E33364">
          <w:rPr>
            <w:webHidden/>
          </w:rPr>
          <w:fldChar w:fldCharType="begin"/>
        </w:r>
        <w:r w:rsidR="00E33364">
          <w:rPr>
            <w:webHidden/>
          </w:rPr>
          <w:instrText xml:space="preserve"> PAGEREF _Toc20832013 \h </w:instrText>
        </w:r>
        <w:r w:rsidR="00E33364">
          <w:rPr>
            <w:webHidden/>
          </w:rPr>
        </w:r>
        <w:r w:rsidR="00E33364">
          <w:rPr>
            <w:webHidden/>
          </w:rPr>
          <w:fldChar w:fldCharType="separate"/>
        </w:r>
        <w:r>
          <w:rPr>
            <w:webHidden/>
          </w:rPr>
          <w:t>18</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4" w:history="1">
        <w:r w:rsidR="00E33364" w:rsidRPr="003873AE">
          <w:rPr>
            <w:rStyle w:val="Hypertextovodkaz"/>
            <w:rFonts w:ascii="Arial Narrow" w:hAnsi="Arial Narrow"/>
          </w:rPr>
          <w:t>e)</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Zajištění komunikace na staveništi, včetně podjíždění elektrického vedení a dalších médií, prozatímní rozvody elektřiny po staveništi, čerpání vody, noční osvětlení</w:t>
        </w:r>
        <w:r w:rsidR="00E33364">
          <w:rPr>
            <w:webHidden/>
          </w:rPr>
          <w:tab/>
        </w:r>
        <w:r w:rsidR="00E33364">
          <w:rPr>
            <w:webHidden/>
          </w:rPr>
          <w:fldChar w:fldCharType="begin"/>
        </w:r>
        <w:r w:rsidR="00E33364">
          <w:rPr>
            <w:webHidden/>
          </w:rPr>
          <w:instrText xml:space="preserve"> PAGEREF _Toc20832014 \h </w:instrText>
        </w:r>
        <w:r w:rsidR="00E33364">
          <w:rPr>
            <w:webHidden/>
          </w:rPr>
        </w:r>
        <w:r w:rsidR="00E33364">
          <w:rPr>
            <w:webHidden/>
          </w:rPr>
          <w:fldChar w:fldCharType="separate"/>
        </w:r>
        <w:r>
          <w:rPr>
            <w:webHidden/>
          </w:rPr>
          <w:t>19</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5" w:history="1">
        <w:r w:rsidR="00E33364" w:rsidRPr="003873AE">
          <w:rPr>
            <w:rStyle w:val="Hypertextovodkaz"/>
            <w:rFonts w:ascii="Arial Narrow" w:hAnsi="Arial Narrow"/>
          </w:rPr>
          <w:t>f)</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Posouzení vnějších vlivů na stavbu, zejména otřesů od dopravy, nebezpečí povodně, sesuvu zeminy, a konkretizace opatření pro případ krizové situace</w:t>
        </w:r>
        <w:r w:rsidR="00E33364">
          <w:rPr>
            <w:webHidden/>
          </w:rPr>
          <w:tab/>
        </w:r>
        <w:r w:rsidR="00E33364">
          <w:rPr>
            <w:webHidden/>
          </w:rPr>
          <w:fldChar w:fldCharType="begin"/>
        </w:r>
        <w:r w:rsidR="00E33364">
          <w:rPr>
            <w:webHidden/>
          </w:rPr>
          <w:instrText xml:space="preserve"> PAGEREF _Toc20832015 \h </w:instrText>
        </w:r>
        <w:r w:rsidR="00E33364">
          <w:rPr>
            <w:webHidden/>
          </w:rPr>
        </w:r>
        <w:r w:rsidR="00E33364">
          <w:rPr>
            <w:webHidden/>
          </w:rPr>
          <w:fldChar w:fldCharType="separate"/>
        </w:r>
        <w:r>
          <w:rPr>
            <w:webHidden/>
          </w:rPr>
          <w:t>20</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6" w:history="1">
        <w:r w:rsidR="00E33364" w:rsidRPr="003873AE">
          <w:rPr>
            <w:rStyle w:val="Hypertextovodkaz"/>
            <w:rFonts w:ascii="Arial Narrow" w:hAnsi="Arial Narrow"/>
          </w:rPr>
          <w:t>g)</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Opatření vztahující se k umístění a řešení zařízení staveniště, včetně situačního výkresu širších vztahů staveniště, řešení svislé a vodorovné dopravy osob a materiálu</w:t>
        </w:r>
        <w:r w:rsidR="00E33364">
          <w:rPr>
            <w:webHidden/>
          </w:rPr>
          <w:tab/>
        </w:r>
        <w:r w:rsidR="00E33364">
          <w:rPr>
            <w:webHidden/>
          </w:rPr>
          <w:fldChar w:fldCharType="begin"/>
        </w:r>
        <w:r w:rsidR="00E33364">
          <w:rPr>
            <w:webHidden/>
          </w:rPr>
          <w:instrText xml:space="preserve"> PAGEREF _Toc20832016 \h </w:instrText>
        </w:r>
        <w:r w:rsidR="00E33364">
          <w:rPr>
            <w:webHidden/>
          </w:rPr>
        </w:r>
        <w:r w:rsidR="00E33364">
          <w:rPr>
            <w:webHidden/>
          </w:rPr>
          <w:fldChar w:fldCharType="separate"/>
        </w:r>
        <w:r>
          <w:rPr>
            <w:webHidden/>
          </w:rPr>
          <w:t>21</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7" w:history="1">
        <w:r w:rsidR="00E33364" w:rsidRPr="003873AE">
          <w:rPr>
            <w:rStyle w:val="Hypertextovodkaz"/>
            <w:rFonts w:ascii="Arial Narrow" w:hAnsi="Arial Narrow"/>
          </w:rPr>
          <w:t>h)</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zemní práce řešící zajištění provádění výkopů, zejména riziko zasypání osob, s ohledem na druhy pažení, šířku výkopu, sklony svahu, technologii ukládání sítí do výkopu, zabezpečení okolních staveb, snižování a odvádění povrchové a podzemní vody</w:t>
        </w:r>
        <w:r w:rsidR="00E33364">
          <w:rPr>
            <w:webHidden/>
          </w:rPr>
          <w:tab/>
        </w:r>
        <w:r w:rsidR="00E33364">
          <w:rPr>
            <w:webHidden/>
          </w:rPr>
          <w:fldChar w:fldCharType="begin"/>
        </w:r>
        <w:r w:rsidR="00E33364">
          <w:rPr>
            <w:webHidden/>
          </w:rPr>
          <w:instrText xml:space="preserve"> PAGEREF _Toc20832017 \h </w:instrText>
        </w:r>
        <w:r w:rsidR="00E33364">
          <w:rPr>
            <w:webHidden/>
          </w:rPr>
        </w:r>
        <w:r w:rsidR="00E33364">
          <w:rPr>
            <w:webHidden/>
          </w:rPr>
          <w:fldChar w:fldCharType="separate"/>
        </w:r>
        <w:r>
          <w:rPr>
            <w:webHidden/>
          </w:rPr>
          <w:t>21</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8" w:history="1">
        <w:r w:rsidR="00E33364" w:rsidRPr="003873AE">
          <w:rPr>
            <w:rStyle w:val="Hypertextovodkaz"/>
            <w:rFonts w:ascii="Arial Narrow" w:hAnsi="Arial Narrow"/>
          </w:rPr>
          <w:t>i)</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Způsob zajištění bezbariérového řešení na veřejných pozemních komunikacích a veřejných plochách, zejména s ohledem na způsob zajištění proti pádu do výkopu osob se zrakovým postižením</w:t>
        </w:r>
        <w:r w:rsidR="00E33364">
          <w:rPr>
            <w:webHidden/>
          </w:rPr>
          <w:tab/>
        </w:r>
        <w:r w:rsidR="00E33364">
          <w:rPr>
            <w:webHidden/>
          </w:rPr>
          <w:fldChar w:fldCharType="begin"/>
        </w:r>
        <w:r w:rsidR="00E33364">
          <w:rPr>
            <w:webHidden/>
          </w:rPr>
          <w:instrText xml:space="preserve"> PAGEREF _Toc20832018 \h </w:instrText>
        </w:r>
        <w:r w:rsidR="00E33364">
          <w:rPr>
            <w:webHidden/>
          </w:rPr>
        </w:r>
        <w:r w:rsidR="00E33364">
          <w:rPr>
            <w:webHidden/>
          </w:rPr>
          <w:fldChar w:fldCharType="separate"/>
        </w:r>
        <w:r>
          <w:rPr>
            <w:webHidden/>
          </w:rPr>
          <w:t>23</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19" w:history="1">
        <w:r w:rsidR="00E33364" w:rsidRPr="003873AE">
          <w:rPr>
            <w:rStyle w:val="Hypertextovodkaz"/>
            <w:rFonts w:ascii="Arial Narrow" w:hAnsi="Arial Narrow"/>
          </w:rPr>
          <w:t>j)</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betonářské práce řešící způsob dopravy betonové směsi, zajištění všech fyzických osob zdržujících se na staveništi proti pádu do směsi, pohyb po výztuži, přístup k místům betonáže, předpokládané provedení bednění</w:t>
        </w:r>
        <w:r w:rsidR="00E33364">
          <w:rPr>
            <w:webHidden/>
          </w:rPr>
          <w:tab/>
        </w:r>
        <w:r w:rsidR="00E33364">
          <w:rPr>
            <w:webHidden/>
          </w:rPr>
          <w:fldChar w:fldCharType="begin"/>
        </w:r>
        <w:r w:rsidR="00E33364">
          <w:rPr>
            <w:webHidden/>
          </w:rPr>
          <w:instrText xml:space="preserve"> PAGEREF _Toc20832019 \h </w:instrText>
        </w:r>
        <w:r w:rsidR="00E33364">
          <w:rPr>
            <w:webHidden/>
          </w:rPr>
        </w:r>
        <w:r w:rsidR="00E33364">
          <w:rPr>
            <w:webHidden/>
          </w:rPr>
          <w:fldChar w:fldCharType="separate"/>
        </w:r>
        <w:r>
          <w:rPr>
            <w:webHidden/>
          </w:rPr>
          <w:t>24</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0" w:history="1">
        <w:r w:rsidR="00E33364" w:rsidRPr="003873AE">
          <w:rPr>
            <w:rStyle w:val="Hypertextovodkaz"/>
            <w:rFonts w:ascii="Arial Narrow" w:hAnsi="Arial Narrow"/>
          </w:rPr>
          <w:t>k)</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zednické práce řešící základní technologie zdění zevnitř objektu, zejména ochranné zábradlí zvenku, z obvodového lešení, zajišťování otvorů ve svislém zdivu, dopravu materiálu pro zdění, zajištění pod místem práce ve výšce a v jeho okolí</w:t>
        </w:r>
        <w:r w:rsidR="00E33364">
          <w:rPr>
            <w:webHidden/>
          </w:rPr>
          <w:tab/>
        </w:r>
        <w:r w:rsidR="00E33364">
          <w:rPr>
            <w:webHidden/>
          </w:rPr>
          <w:fldChar w:fldCharType="begin"/>
        </w:r>
        <w:r w:rsidR="00E33364">
          <w:rPr>
            <w:webHidden/>
          </w:rPr>
          <w:instrText xml:space="preserve"> PAGEREF _Toc20832020 \h </w:instrText>
        </w:r>
        <w:r w:rsidR="00E33364">
          <w:rPr>
            <w:webHidden/>
          </w:rPr>
        </w:r>
        <w:r w:rsidR="00E33364">
          <w:rPr>
            <w:webHidden/>
          </w:rPr>
          <w:fldChar w:fldCharType="separate"/>
        </w:r>
        <w:r>
          <w:rPr>
            <w:webHidden/>
          </w:rPr>
          <w:t>24</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1" w:history="1">
        <w:r w:rsidR="00E33364" w:rsidRPr="003873AE">
          <w:rPr>
            <w:rStyle w:val="Hypertextovodkaz"/>
            <w:rFonts w:ascii="Arial Narrow" w:hAnsi="Arial Narrow"/>
          </w:rPr>
          <w:t>l)</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montážní práce řešící bezpečnostní opatření při jednotlivých montážních opatřeních pro zajištění pomocných stavebních konstrukcí, přístupy na místo montáže, způsob zajišťování otvorů vzniklých s postupem montáže, doprava stavebních dílů a jejich upevňování a stabilizace</w:t>
        </w:r>
        <w:r w:rsidR="00E33364">
          <w:rPr>
            <w:webHidden/>
          </w:rPr>
          <w:tab/>
        </w:r>
        <w:r w:rsidR="00E33364">
          <w:rPr>
            <w:webHidden/>
          </w:rPr>
          <w:fldChar w:fldCharType="begin"/>
        </w:r>
        <w:r w:rsidR="00E33364">
          <w:rPr>
            <w:webHidden/>
          </w:rPr>
          <w:instrText xml:space="preserve"> PAGEREF _Toc20832021 \h </w:instrText>
        </w:r>
        <w:r w:rsidR="00E33364">
          <w:rPr>
            <w:webHidden/>
          </w:rPr>
        </w:r>
        <w:r w:rsidR="00E33364">
          <w:rPr>
            <w:webHidden/>
          </w:rPr>
          <w:fldChar w:fldCharType="separate"/>
        </w:r>
        <w:r>
          <w:rPr>
            <w:webHidden/>
          </w:rPr>
          <w:t>24</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2" w:history="1">
        <w:r w:rsidR="00E33364" w:rsidRPr="003873AE">
          <w:rPr>
            <w:rStyle w:val="Hypertextovodkaz"/>
            <w:rFonts w:ascii="Arial Narrow" w:hAnsi="Arial Narrow"/>
          </w:rPr>
          <w:t>m)</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bourací práce a rekonstrukční práce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r w:rsidR="00E33364">
          <w:rPr>
            <w:webHidden/>
          </w:rPr>
          <w:tab/>
        </w:r>
        <w:r w:rsidR="00E33364">
          <w:rPr>
            <w:webHidden/>
          </w:rPr>
          <w:fldChar w:fldCharType="begin"/>
        </w:r>
        <w:r w:rsidR="00E33364">
          <w:rPr>
            <w:webHidden/>
          </w:rPr>
          <w:instrText xml:space="preserve"> PAGEREF _Toc20832022 \h </w:instrText>
        </w:r>
        <w:r w:rsidR="00E33364">
          <w:rPr>
            <w:webHidden/>
          </w:rPr>
        </w:r>
        <w:r w:rsidR="00E33364">
          <w:rPr>
            <w:webHidden/>
          </w:rPr>
          <w:fldChar w:fldCharType="separate"/>
        </w:r>
        <w:r>
          <w:rPr>
            <w:webHidden/>
          </w:rPr>
          <w:t>25</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3" w:history="1">
        <w:r w:rsidR="00E33364" w:rsidRPr="003873AE">
          <w:rPr>
            <w:rStyle w:val="Hypertextovodkaz"/>
            <w:rFonts w:ascii="Arial Narrow" w:hAnsi="Arial Narrow"/>
          </w:rPr>
          <w:t>n)</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Řešení montáže stropů včetně pomocných konstrukcí, opatření zajištění bezpečné a zdraví neohrožující práce ve výšce po obvodu a v místě montáže, doprava materiálu, zajištění pod prací ve výšce</w:t>
        </w:r>
        <w:r w:rsidR="00E33364">
          <w:rPr>
            <w:webHidden/>
          </w:rPr>
          <w:tab/>
        </w:r>
        <w:r w:rsidR="00E33364">
          <w:rPr>
            <w:webHidden/>
          </w:rPr>
          <w:fldChar w:fldCharType="begin"/>
        </w:r>
        <w:r w:rsidR="00E33364">
          <w:rPr>
            <w:webHidden/>
          </w:rPr>
          <w:instrText xml:space="preserve"> PAGEREF _Toc20832023 \h </w:instrText>
        </w:r>
        <w:r w:rsidR="00E33364">
          <w:rPr>
            <w:webHidden/>
          </w:rPr>
        </w:r>
        <w:r w:rsidR="00E33364">
          <w:rPr>
            <w:webHidden/>
          </w:rPr>
          <w:fldChar w:fldCharType="separate"/>
        </w:r>
        <w:r>
          <w:rPr>
            <w:webHidden/>
          </w:rPr>
          <w:t>26</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4" w:history="1">
        <w:r w:rsidR="00E33364" w:rsidRPr="003873AE">
          <w:rPr>
            <w:rStyle w:val="Hypertextovodkaz"/>
            <w:rFonts w:ascii="Arial Narrow" w:hAnsi="Arial Narrow"/>
          </w:rPr>
          <w:t>o)</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práce ve výškách řešící způsob zajištění proti pádu na volném okraji, proti sklouznutí, proti propadnutí střešní konstrukcí, doprava materiálu, konkrétní způsob zajištění prací ve výšce; při navrhování osobního zajištění osob určit systém zachycení proti pádu, včetně určení způsobu kotvení pro zajištění osob proti pádu, včetně určení způsobu kotvení pro zajištění osob proti pádu OOPP, pokud nebylo možné přednostně užít prostředků kolektivní ochrany před prostředky osobní ochrany</w:t>
        </w:r>
        <w:r w:rsidR="00E33364">
          <w:rPr>
            <w:webHidden/>
          </w:rPr>
          <w:tab/>
        </w:r>
        <w:r w:rsidR="00E33364">
          <w:rPr>
            <w:webHidden/>
          </w:rPr>
          <w:fldChar w:fldCharType="begin"/>
        </w:r>
        <w:r w:rsidR="00E33364">
          <w:rPr>
            <w:webHidden/>
          </w:rPr>
          <w:instrText xml:space="preserve"> PAGEREF _Toc20832024 \h </w:instrText>
        </w:r>
        <w:r w:rsidR="00E33364">
          <w:rPr>
            <w:webHidden/>
          </w:rPr>
        </w:r>
        <w:r w:rsidR="00E33364">
          <w:rPr>
            <w:webHidden/>
          </w:rPr>
          <w:fldChar w:fldCharType="separate"/>
        </w:r>
        <w:r>
          <w:rPr>
            <w:webHidden/>
          </w:rPr>
          <w:t>26</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5" w:history="1">
        <w:r w:rsidR="00E33364" w:rsidRPr="003873AE">
          <w:rPr>
            <w:rStyle w:val="Hypertextovodkaz"/>
            <w:rFonts w:ascii="Arial Narrow" w:hAnsi="Arial Narrow"/>
          </w:rPr>
          <w:t>p)</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Zajištění dalších požadavků na bezpečnost práce, zejména dopravu materiálu, jeho skladování na pracovišti, zajištění pracoviště z hlediska požadavků při práci ve výšce, opatření vztahující se k pomocným stavebním konstrukcím použitým pro jednotlivé práce, použití strojů</w:t>
        </w:r>
        <w:r w:rsidR="00E33364">
          <w:rPr>
            <w:webHidden/>
          </w:rPr>
          <w:tab/>
        </w:r>
        <w:r w:rsidR="00E33364">
          <w:rPr>
            <w:webHidden/>
          </w:rPr>
          <w:fldChar w:fldCharType="begin"/>
        </w:r>
        <w:r w:rsidR="00E33364">
          <w:rPr>
            <w:webHidden/>
          </w:rPr>
          <w:instrText xml:space="preserve"> PAGEREF _Toc20832025 \h </w:instrText>
        </w:r>
        <w:r w:rsidR="00E33364">
          <w:rPr>
            <w:webHidden/>
          </w:rPr>
        </w:r>
        <w:r w:rsidR="00E33364">
          <w:rPr>
            <w:webHidden/>
          </w:rPr>
          <w:fldChar w:fldCharType="separate"/>
        </w:r>
        <w:r>
          <w:rPr>
            <w:webHidden/>
          </w:rPr>
          <w:t>27</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6" w:history="1">
        <w:r w:rsidR="00E33364" w:rsidRPr="003873AE">
          <w:rPr>
            <w:rStyle w:val="Hypertextovodkaz"/>
            <w:rFonts w:ascii="Arial Narrow" w:hAnsi="Arial Narrow"/>
          </w:rPr>
          <w:t>q)</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řešící jednotlivé práce a činnosti a stanovící opatření pro prolínání a souběh jednotlivých prací, zejména využití více jeřábů na jednom staveništi a práce za současného provozu veřejných dopravních prostředků</w:t>
        </w:r>
        <w:r w:rsidR="00E33364">
          <w:rPr>
            <w:webHidden/>
          </w:rPr>
          <w:tab/>
        </w:r>
        <w:r w:rsidR="00E33364">
          <w:rPr>
            <w:webHidden/>
          </w:rPr>
          <w:fldChar w:fldCharType="begin"/>
        </w:r>
        <w:r w:rsidR="00E33364">
          <w:rPr>
            <w:webHidden/>
          </w:rPr>
          <w:instrText xml:space="preserve"> PAGEREF _Toc20832026 \h </w:instrText>
        </w:r>
        <w:r w:rsidR="00E33364">
          <w:rPr>
            <w:webHidden/>
          </w:rPr>
        </w:r>
        <w:r w:rsidR="00E33364">
          <w:rPr>
            <w:webHidden/>
          </w:rPr>
          <w:fldChar w:fldCharType="separate"/>
        </w:r>
        <w:r>
          <w:rPr>
            <w:webHidden/>
          </w:rPr>
          <w:t>28</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7" w:history="1">
        <w:r w:rsidR="00E33364" w:rsidRPr="003873AE">
          <w:rPr>
            <w:rStyle w:val="Hypertextovodkaz"/>
            <w:rFonts w:ascii="Arial Narrow" w:hAnsi="Arial Narrow"/>
          </w:rPr>
          <w:t>r)</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Zajištění organizace a časové posloupnosti nebo souslednosti prací vykonávaných při realizaci stavby s prováděním tunelářských a podzemních prací, pro které jsou požadavky na bezpečnostní opatření stanoveny zvláštním právním předpisem</w:t>
        </w:r>
        <w:r w:rsidR="00E33364">
          <w:rPr>
            <w:webHidden/>
          </w:rPr>
          <w:tab/>
        </w:r>
        <w:r w:rsidR="00E33364">
          <w:rPr>
            <w:webHidden/>
          </w:rPr>
          <w:fldChar w:fldCharType="begin"/>
        </w:r>
        <w:r w:rsidR="00E33364">
          <w:rPr>
            <w:webHidden/>
          </w:rPr>
          <w:instrText xml:space="preserve"> PAGEREF _Toc20832027 \h </w:instrText>
        </w:r>
        <w:r w:rsidR="00E33364">
          <w:rPr>
            <w:webHidden/>
          </w:rPr>
        </w:r>
        <w:r w:rsidR="00E33364">
          <w:rPr>
            <w:webHidden/>
          </w:rPr>
          <w:fldChar w:fldCharType="separate"/>
        </w:r>
        <w:r>
          <w:rPr>
            <w:webHidden/>
          </w:rPr>
          <w:t>32</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8" w:history="1">
        <w:r w:rsidR="00E33364" w:rsidRPr="003873AE">
          <w:rPr>
            <w:rStyle w:val="Hypertextovodkaz"/>
            <w:rFonts w:ascii="Arial Narrow" w:hAnsi="Arial Narrow"/>
          </w:rPr>
          <w:t>s)</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Zajištění bezpečnostních opatření ve spojení s prací ve výšce a nad volnou hloubkou, při provádění dokončovacích prací a prací pomocné stavební výroby, zejména při montáži antén a hromosvodů, osazování oken, montáži zábradlí, vodorovné izolace balkonů, teras a střech, při montáži výtahů, vzduchotechniky, klimatizací, při provádění nátěrů konstrukcí a fasád a při dokončovacích pracích kolem objektu, a při provádění udržovacích prací</w:t>
        </w:r>
        <w:r w:rsidR="00E33364">
          <w:rPr>
            <w:webHidden/>
          </w:rPr>
          <w:tab/>
        </w:r>
        <w:r w:rsidR="00E33364">
          <w:rPr>
            <w:webHidden/>
          </w:rPr>
          <w:fldChar w:fldCharType="begin"/>
        </w:r>
        <w:r w:rsidR="00E33364">
          <w:rPr>
            <w:webHidden/>
          </w:rPr>
          <w:instrText xml:space="preserve"> PAGEREF _Toc20832028 \h </w:instrText>
        </w:r>
        <w:r w:rsidR="00E33364">
          <w:rPr>
            <w:webHidden/>
          </w:rPr>
        </w:r>
        <w:r w:rsidR="00E33364">
          <w:rPr>
            <w:webHidden/>
          </w:rPr>
          <w:fldChar w:fldCharType="separate"/>
        </w:r>
        <w:r>
          <w:rPr>
            <w:webHidden/>
          </w:rPr>
          <w:t>32</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29" w:history="1">
        <w:r w:rsidR="00E33364" w:rsidRPr="003873AE">
          <w:rPr>
            <w:rStyle w:val="Hypertextovodkaz"/>
            <w:rFonts w:ascii="Arial Narrow" w:hAnsi="Arial Narrow"/>
          </w:rPr>
          <w:t>t)</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specifická opatření vyplývající z podmínek provádění stavebních a dalších prací a činností v objektech za jejich provozu</w:t>
        </w:r>
        <w:r w:rsidR="00E33364">
          <w:rPr>
            <w:webHidden/>
          </w:rPr>
          <w:tab/>
        </w:r>
        <w:r w:rsidR="00E33364">
          <w:rPr>
            <w:webHidden/>
          </w:rPr>
          <w:fldChar w:fldCharType="begin"/>
        </w:r>
        <w:r w:rsidR="00E33364">
          <w:rPr>
            <w:webHidden/>
          </w:rPr>
          <w:instrText xml:space="preserve"> PAGEREF _Toc20832029 \h </w:instrText>
        </w:r>
        <w:r w:rsidR="00E33364">
          <w:rPr>
            <w:webHidden/>
          </w:rPr>
        </w:r>
        <w:r w:rsidR="00E33364">
          <w:rPr>
            <w:webHidden/>
          </w:rPr>
          <w:fldChar w:fldCharType="separate"/>
        </w:r>
        <w:r>
          <w:rPr>
            <w:webHidden/>
          </w:rPr>
          <w:t>32</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30" w:history="1">
        <w:r w:rsidR="00E33364" w:rsidRPr="003873AE">
          <w:rPr>
            <w:rStyle w:val="Hypertextovodkaz"/>
            <w:rFonts w:ascii="Arial Narrow" w:hAnsi="Arial Narrow"/>
          </w:rPr>
          <w:t>u)</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opatření vyplývající ze specifických požadavků na stavbu, např. z konzultací s orgány inspekce práce, stavebními úřady, orgány ochrany veřejného zdraví a dalšími orgány podle zvláštních právních předpisů</w:t>
        </w:r>
        <w:r w:rsidR="00E33364">
          <w:rPr>
            <w:webHidden/>
          </w:rPr>
          <w:tab/>
        </w:r>
        <w:r w:rsidR="00E33364">
          <w:rPr>
            <w:webHidden/>
          </w:rPr>
          <w:fldChar w:fldCharType="begin"/>
        </w:r>
        <w:r w:rsidR="00E33364">
          <w:rPr>
            <w:webHidden/>
          </w:rPr>
          <w:instrText xml:space="preserve"> PAGEREF _Toc20832030 \h </w:instrText>
        </w:r>
        <w:r w:rsidR="00E33364">
          <w:rPr>
            <w:webHidden/>
          </w:rPr>
        </w:r>
        <w:r w:rsidR="00E33364">
          <w:rPr>
            <w:webHidden/>
          </w:rPr>
          <w:fldChar w:fldCharType="separate"/>
        </w:r>
        <w:r>
          <w:rPr>
            <w:webHidden/>
          </w:rPr>
          <w:t>32</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31" w:history="1">
        <w:r w:rsidR="00E33364" w:rsidRPr="003873AE">
          <w:rPr>
            <w:rStyle w:val="Hypertextovodkaz"/>
            <w:rFonts w:ascii="Arial Narrow" w:hAnsi="Arial Narrow"/>
          </w:rPr>
          <w:t>v)</w:t>
        </w:r>
        <w:r w:rsidR="00E33364">
          <w:rPr>
            <w:rFonts w:asciiTheme="minorHAnsi" w:eastAsiaTheme="minorEastAsia" w:hAnsiTheme="minorHAnsi" w:cstheme="minorBidi"/>
            <w:sz w:val="22"/>
            <w:szCs w:val="22"/>
          </w:rPr>
          <w:tab/>
        </w:r>
        <w:r w:rsidR="00E33364" w:rsidRPr="003873AE">
          <w:rPr>
            <w:rStyle w:val="Hypertextovodkaz"/>
            <w:rFonts w:ascii="Arial Narrow" w:hAnsi="Arial Narrow"/>
          </w:rPr>
          <w:t>Postupy pro opatření vyplývající ze specifických požadavků na práce a činnosti spojené zejména s používáním toxických chemických látek, ionizujícího záření a výbušnin a s výskytem azbestu</w:t>
        </w:r>
        <w:r w:rsidR="00E33364">
          <w:rPr>
            <w:webHidden/>
          </w:rPr>
          <w:tab/>
        </w:r>
        <w:r w:rsidR="00E33364">
          <w:rPr>
            <w:webHidden/>
          </w:rPr>
          <w:fldChar w:fldCharType="begin"/>
        </w:r>
        <w:r w:rsidR="00E33364">
          <w:rPr>
            <w:webHidden/>
          </w:rPr>
          <w:instrText xml:space="preserve"> PAGEREF _Toc20832031 \h </w:instrText>
        </w:r>
        <w:r w:rsidR="00E33364">
          <w:rPr>
            <w:webHidden/>
          </w:rPr>
        </w:r>
        <w:r w:rsidR="00E33364">
          <w:rPr>
            <w:webHidden/>
          </w:rPr>
          <w:fldChar w:fldCharType="separate"/>
        </w:r>
        <w:r>
          <w:rPr>
            <w:webHidden/>
          </w:rPr>
          <w:t>32</w:t>
        </w:r>
        <w:r w:rsidR="00E33364">
          <w:rPr>
            <w:webHidden/>
          </w:rPr>
          <w:fldChar w:fldCharType="end"/>
        </w:r>
      </w:hyperlink>
    </w:p>
    <w:p w:rsidR="00E33364" w:rsidRDefault="00853AE9">
      <w:pPr>
        <w:pStyle w:val="Obsah2"/>
        <w:rPr>
          <w:rFonts w:asciiTheme="minorHAnsi" w:eastAsiaTheme="minorEastAsia" w:hAnsiTheme="minorHAnsi" w:cstheme="minorBidi"/>
          <w:sz w:val="22"/>
          <w:szCs w:val="22"/>
        </w:rPr>
      </w:pPr>
      <w:hyperlink w:anchor="_Toc20832032" w:history="1">
        <w:r w:rsidR="00E33364" w:rsidRPr="003873AE">
          <w:rPr>
            <w:rStyle w:val="Hypertextovodkaz"/>
            <w:rFonts w:ascii="Arial Narrow" w:hAnsi="Arial Narrow"/>
          </w:rPr>
          <w:t>Přehledová tabulka prací se zvýšeným rizikem, vyhodnocení rizik, doporučená opatření pro prováděné práce</w:t>
        </w:r>
        <w:r w:rsidR="00E33364">
          <w:rPr>
            <w:webHidden/>
          </w:rPr>
          <w:tab/>
        </w:r>
        <w:r w:rsidR="00E33364">
          <w:rPr>
            <w:webHidden/>
          </w:rPr>
          <w:fldChar w:fldCharType="begin"/>
        </w:r>
        <w:r w:rsidR="00E33364">
          <w:rPr>
            <w:webHidden/>
          </w:rPr>
          <w:instrText xml:space="preserve"> PAGEREF _Toc20832032 \h </w:instrText>
        </w:r>
        <w:r w:rsidR="00E33364">
          <w:rPr>
            <w:webHidden/>
          </w:rPr>
        </w:r>
        <w:r w:rsidR="00E33364">
          <w:rPr>
            <w:webHidden/>
          </w:rPr>
          <w:fldChar w:fldCharType="separate"/>
        </w:r>
        <w:r>
          <w:rPr>
            <w:webHidden/>
          </w:rPr>
          <w:t>32</w:t>
        </w:r>
        <w:r w:rsidR="00E33364">
          <w:rPr>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33" w:history="1">
        <w:r w:rsidR="00E33364" w:rsidRPr="003873AE">
          <w:rPr>
            <w:rStyle w:val="Hypertextovodkaz"/>
            <w:noProof/>
          </w:rPr>
          <w:t>Závěr</w:t>
        </w:r>
        <w:r w:rsidR="00E33364">
          <w:rPr>
            <w:noProof/>
            <w:webHidden/>
          </w:rPr>
          <w:tab/>
        </w:r>
        <w:r w:rsidR="00E33364">
          <w:rPr>
            <w:noProof/>
            <w:webHidden/>
          </w:rPr>
          <w:fldChar w:fldCharType="begin"/>
        </w:r>
        <w:r w:rsidR="00E33364">
          <w:rPr>
            <w:noProof/>
            <w:webHidden/>
          </w:rPr>
          <w:instrText xml:space="preserve"> PAGEREF _Toc20832033 \h </w:instrText>
        </w:r>
        <w:r w:rsidR="00E33364">
          <w:rPr>
            <w:noProof/>
            <w:webHidden/>
          </w:rPr>
        </w:r>
        <w:r w:rsidR="00E33364">
          <w:rPr>
            <w:noProof/>
            <w:webHidden/>
          </w:rPr>
          <w:fldChar w:fldCharType="separate"/>
        </w:r>
        <w:r>
          <w:rPr>
            <w:noProof/>
            <w:webHidden/>
          </w:rPr>
          <w:t>43</w:t>
        </w:r>
        <w:r w:rsidR="00E33364">
          <w:rPr>
            <w:noProof/>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34" w:history="1">
        <w:r w:rsidR="00E33364" w:rsidRPr="003873AE">
          <w:rPr>
            <w:rStyle w:val="Hypertextovodkaz"/>
            <w:noProof/>
          </w:rPr>
          <w:t>Příloha č. 1 – Přehled související legislativy pro oblast BOZP</w:t>
        </w:r>
        <w:r w:rsidR="00E33364">
          <w:rPr>
            <w:noProof/>
            <w:webHidden/>
          </w:rPr>
          <w:tab/>
        </w:r>
        <w:r w:rsidR="00E33364">
          <w:rPr>
            <w:noProof/>
            <w:webHidden/>
          </w:rPr>
          <w:fldChar w:fldCharType="begin"/>
        </w:r>
        <w:r w:rsidR="00E33364">
          <w:rPr>
            <w:noProof/>
            <w:webHidden/>
          </w:rPr>
          <w:instrText xml:space="preserve"> PAGEREF _Toc20832034 \h </w:instrText>
        </w:r>
        <w:r w:rsidR="00E33364">
          <w:rPr>
            <w:noProof/>
            <w:webHidden/>
          </w:rPr>
        </w:r>
        <w:r w:rsidR="00E33364">
          <w:rPr>
            <w:noProof/>
            <w:webHidden/>
          </w:rPr>
          <w:fldChar w:fldCharType="separate"/>
        </w:r>
        <w:r>
          <w:rPr>
            <w:noProof/>
            <w:webHidden/>
          </w:rPr>
          <w:t>44</w:t>
        </w:r>
        <w:r w:rsidR="00E33364">
          <w:rPr>
            <w:noProof/>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35" w:history="1">
        <w:r w:rsidR="00E33364" w:rsidRPr="003873AE">
          <w:rPr>
            <w:rStyle w:val="Hypertextovodkaz"/>
            <w:noProof/>
          </w:rPr>
          <w:t>Příloha č. 2 – Seznámení zhotovitele (dodavatele) s plánem BOZP</w:t>
        </w:r>
        <w:r w:rsidR="00E33364">
          <w:rPr>
            <w:noProof/>
            <w:webHidden/>
          </w:rPr>
          <w:tab/>
        </w:r>
        <w:r w:rsidR="00E33364">
          <w:rPr>
            <w:noProof/>
            <w:webHidden/>
          </w:rPr>
          <w:fldChar w:fldCharType="begin"/>
        </w:r>
        <w:r w:rsidR="00E33364">
          <w:rPr>
            <w:noProof/>
            <w:webHidden/>
          </w:rPr>
          <w:instrText xml:space="preserve"> PAGEREF _Toc20832035 \h </w:instrText>
        </w:r>
        <w:r w:rsidR="00E33364">
          <w:rPr>
            <w:noProof/>
            <w:webHidden/>
          </w:rPr>
        </w:r>
        <w:r w:rsidR="00E33364">
          <w:rPr>
            <w:noProof/>
            <w:webHidden/>
          </w:rPr>
          <w:fldChar w:fldCharType="separate"/>
        </w:r>
        <w:r>
          <w:rPr>
            <w:noProof/>
            <w:webHidden/>
          </w:rPr>
          <w:t>46</w:t>
        </w:r>
        <w:r w:rsidR="00E33364">
          <w:rPr>
            <w:noProof/>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36" w:history="1">
        <w:r w:rsidR="00E33364" w:rsidRPr="003873AE">
          <w:rPr>
            <w:rStyle w:val="Hypertextovodkaz"/>
            <w:noProof/>
          </w:rPr>
          <w:t>Příloha č. 3 – Záznamy o aktualizacích plánu BOZP</w:t>
        </w:r>
        <w:r w:rsidR="00E33364">
          <w:rPr>
            <w:noProof/>
            <w:webHidden/>
          </w:rPr>
          <w:tab/>
        </w:r>
        <w:r w:rsidR="00E33364">
          <w:rPr>
            <w:noProof/>
            <w:webHidden/>
          </w:rPr>
          <w:fldChar w:fldCharType="begin"/>
        </w:r>
        <w:r w:rsidR="00E33364">
          <w:rPr>
            <w:noProof/>
            <w:webHidden/>
          </w:rPr>
          <w:instrText xml:space="preserve"> PAGEREF _Toc20832036 \h </w:instrText>
        </w:r>
        <w:r w:rsidR="00E33364">
          <w:rPr>
            <w:noProof/>
            <w:webHidden/>
          </w:rPr>
        </w:r>
        <w:r w:rsidR="00E33364">
          <w:rPr>
            <w:noProof/>
            <w:webHidden/>
          </w:rPr>
          <w:fldChar w:fldCharType="separate"/>
        </w:r>
        <w:r>
          <w:rPr>
            <w:noProof/>
            <w:webHidden/>
          </w:rPr>
          <w:t>47</w:t>
        </w:r>
        <w:r w:rsidR="00E33364">
          <w:rPr>
            <w:noProof/>
            <w:webHidden/>
          </w:rPr>
          <w:fldChar w:fldCharType="end"/>
        </w:r>
      </w:hyperlink>
    </w:p>
    <w:p w:rsidR="00E33364" w:rsidRDefault="00853AE9">
      <w:pPr>
        <w:pStyle w:val="Obsah1"/>
        <w:tabs>
          <w:tab w:val="right" w:leader="dot" w:pos="9627"/>
        </w:tabs>
        <w:rPr>
          <w:rFonts w:asciiTheme="minorHAnsi" w:eastAsiaTheme="minorEastAsia" w:hAnsiTheme="minorHAnsi" w:cstheme="minorBidi"/>
          <w:b w:val="0"/>
          <w:bCs w:val="0"/>
          <w:noProof/>
          <w:color w:val="auto"/>
          <w:sz w:val="22"/>
          <w:szCs w:val="22"/>
        </w:rPr>
      </w:pPr>
      <w:hyperlink w:anchor="_Toc20832037" w:history="1">
        <w:r w:rsidR="00E33364" w:rsidRPr="003873AE">
          <w:rPr>
            <w:rStyle w:val="Hypertextovodkaz"/>
            <w:noProof/>
          </w:rPr>
          <w:t>Příloha č. 4 – Časový harmonogram prací – ZOV</w:t>
        </w:r>
        <w:r w:rsidR="00E33364">
          <w:rPr>
            <w:noProof/>
            <w:webHidden/>
          </w:rPr>
          <w:tab/>
        </w:r>
        <w:r w:rsidR="00E33364">
          <w:rPr>
            <w:noProof/>
            <w:webHidden/>
          </w:rPr>
          <w:fldChar w:fldCharType="begin"/>
        </w:r>
        <w:r w:rsidR="00E33364">
          <w:rPr>
            <w:noProof/>
            <w:webHidden/>
          </w:rPr>
          <w:instrText xml:space="preserve"> PAGEREF _Toc20832037 \h </w:instrText>
        </w:r>
        <w:r w:rsidR="00E33364">
          <w:rPr>
            <w:noProof/>
            <w:webHidden/>
          </w:rPr>
        </w:r>
        <w:r w:rsidR="00E33364">
          <w:rPr>
            <w:noProof/>
            <w:webHidden/>
          </w:rPr>
          <w:fldChar w:fldCharType="separate"/>
        </w:r>
        <w:r>
          <w:rPr>
            <w:noProof/>
            <w:webHidden/>
          </w:rPr>
          <w:t>48</w:t>
        </w:r>
        <w:r w:rsidR="00E33364">
          <w:rPr>
            <w:noProof/>
            <w:webHidden/>
          </w:rPr>
          <w:fldChar w:fldCharType="end"/>
        </w:r>
      </w:hyperlink>
    </w:p>
    <w:p w:rsidR="00783F41" w:rsidRDefault="00D82B62" w:rsidP="00990FA7">
      <w:r>
        <w:rPr>
          <w:b/>
          <w:bCs/>
        </w:rPr>
        <w:fldChar w:fldCharType="end"/>
      </w:r>
    </w:p>
    <w:p w:rsidR="00E33364" w:rsidRDefault="00D82B62" w:rsidP="00E33364">
      <w:pPr>
        <w:pStyle w:val="Nadpis1"/>
        <w:numPr>
          <w:ilvl w:val="0"/>
          <w:numId w:val="0"/>
        </w:numPr>
        <w:suppressAutoHyphens/>
        <w:spacing w:before="120" w:after="60"/>
        <w:ind w:left="432"/>
        <w:jc w:val="both"/>
      </w:pPr>
      <w:bookmarkStart w:id="16" w:name="_Toc88104622"/>
      <w:bookmarkStart w:id="17" w:name="_Toc88105067"/>
      <w:bookmarkStart w:id="18" w:name="_Toc88105322"/>
      <w:bookmarkStart w:id="19" w:name="_Toc88108799"/>
      <w:bookmarkStart w:id="20" w:name="_Toc88108864"/>
      <w:bookmarkStart w:id="21" w:name="_Toc88109216"/>
      <w:bookmarkStart w:id="22" w:name="_Toc88109295"/>
      <w:bookmarkStart w:id="23" w:name="_Toc88119778"/>
      <w:bookmarkStart w:id="24" w:name="_Toc88120569"/>
      <w:bookmarkStart w:id="25" w:name="_Toc88120646"/>
      <w:bookmarkStart w:id="26" w:name="_Toc88121219"/>
      <w:bookmarkStart w:id="27" w:name="_Toc88121465"/>
      <w:bookmarkStart w:id="28" w:name="_Toc88121490"/>
      <w:bookmarkStart w:id="29" w:name="_Toc88121551"/>
      <w:bookmarkStart w:id="30" w:name="_Toc88287774"/>
      <w:bookmarkStart w:id="31" w:name="_Toc68497117"/>
      <w:bookmarkStart w:id="32" w:name="_Toc115846553"/>
      <w:r>
        <w:br w:type="page"/>
      </w:r>
      <w:bookmarkStart w:id="33" w:name="_Toc7780822"/>
      <w:bookmarkStart w:id="34" w:name="_Toc20831991"/>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r w:rsidR="00E33364">
        <w:lastRenderedPageBreak/>
        <w:t>Úvod</w:t>
      </w:r>
      <w:bookmarkEnd w:id="33"/>
      <w:bookmarkEnd w:id="34"/>
    </w:p>
    <w:p w:rsidR="00E33364" w:rsidRPr="00320C70" w:rsidRDefault="00E33364" w:rsidP="00E33364">
      <w:pPr>
        <w:jc w:val="both"/>
        <w:rPr>
          <w:rFonts w:ascii="Arial Narrow" w:hAnsi="Arial Narrow"/>
          <w:sz w:val="22"/>
          <w:szCs w:val="22"/>
        </w:rPr>
      </w:pPr>
      <w:r w:rsidRPr="00320C70">
        <w:rPr>
          <w:rFonts w:ascii="Arial Narrow" w:hAnsi="Arial Narrow"/>
          <w:sz w:val="22"/>
          <w:szCs w:val="22"/>
        </w:rPr>
        <w:t xml:space="preserve">Návrh plánu BOZP je zpracován dle §15, zák. 309/2006 Sb. Rozsah plánu je dle přílohy č. 6, NV 591/2006 Sb., </w:t>
      </w:r>
      <w:r w:rsidRPr="00126EB7">
        <w:rPr>
          <w:rFonts w:ascii="Arial Narrow" w:hAnsi="Arial Narrow"/>
          <w:i/>
          <w:sz w:val="22"/>
          <w:szCs w:val="22"/>
          <w:u w:val="single"/>
        </w:rPr>
        <w:t xml:space="preserve">ve fázi přípravy </w:t>
      </w:r>
      <w:r>
        <w:rPr>
          <w:rFonts w:ascii="Arial Narrow" w:hAnsi="Arial Narrow"/>
          <w:i/>
          <w:sz w:val="22"/>
          <w:szCs w:val="22"/>
          <w:u w:val="single"/>
        </w:rPr>
        <w:t>stavby</w:t>
      </w:r>
      <w:r w:rsidRPr="00320C70">
        <w:rPr>
          <w:rFonts w:ascii="Arial Narrow" w:hAnsi="Arial Narrow"/>
          <w:sz w:val="22"/>
          <w:szCs w:val="22"/>
        </w:rPr>
        <w:t>. Pro vlastní realizaci je nutné plán dopracovat, případně upravit tak, aby plně vyhovoval potřebám stavby. Vybraný zhotovitel je povinen nejpozději do 8 dnů před zahájením prací na staveništi písemně informovat určeného koordinátora o pracovních technologických postupech, které pro realizaci stavby zvolil, o řešení rizik vznikajících při těchto postupech, včetně opatření přijatých k jejich odstranění.</w:t>
      </w:r>
    </w:p>
    <w:p w:rsidR="00E33364" w:rsidRPr="00101025" w:rsidRDefault="00E33364" w:rsidP="00E33364"/>
    <w:p w:rsidR="00E33364" w:rsidRDefault="00E33364" w:rsidP="00E33364">
      <w:pPr>
        <w:pStyle w:val="Nadpis1"/>
        <w:numPr>
          <w:ilvl w:val="0"/>
          <w:numId w:val="18"/>
        </w:numPr>
        <w:suppressAutoHyphens/>
        <w:spacing w:before="120" w:after="60"/>
        <w:jc w:val="both"/>
      </w:pPr>
      <w:bookmarkStart w:id="35" w:name="_Toc7780823"/>
      <w:bookmarkStart w:id="36" w:name="_Toc20831992"/>
      <w:r w:rsidRPr="00504CBA">
        <w:t xml:space="preserve">Identifikační údaje o stavbě, zadavateli stavby, zpracovateli projektové dokumentace a koordinátorovi </w:t>
      </w:r>
      <w:r>
        <w:t>BOZP</w:t>
      </w:r>
      <w:r w:rsidRPr="00504CBA">
        <w:t xml:space="preserve"> na staveništi</w:t>
      </w:r>
      <w:bookmarkEnd w:id="35"/>
      <w:bookmarkEnd w:id="36"/>
    </w:p>
    <w:p w:rsidR="00E33364" w:rsidRPr="00126EB7" w:rsidRDefault="00E33364" w:rsidP="00E33364"/>
    <w:p w:rsidR="00E33364" w:rsidRPr="00504CBA" w:rsidRDefault="00E33364" w:rsidP="00E33364">
      <w:pPr>
        <w:pStyle w:val="Nadpis2"/>
        <w:numPr>
          <w:ilvl w:val="0"/>
          <w:numId w:val="0"/>
        </w:numPr>
        <w:suppressAutoHyphens/>
        <w:spacing w:before="120"/>
        <w:ind w:left="360"/>
        <w:jc w:val="both"/>
      </w:pPr>
      <w:bookmarkStart w:id="37" w:name="_Toc418054772"/>
      <w:bookmarkStart w:id="38" w:name="_Toc514129677"/>
      <w:bookmarkStart w:id="39" w:name="_Toc7780824"/>
      <w:bookmarkStart w:id="40" w:name="_Toc20831993"/>
      <w:r>
        <w:t xml:space="preserve">A.1 </w:t>
      </w:r>
      <w:r w:rsidRPr="00504CBA">
        <w:t>Ú</w:t>
      </w:r>
      <w:r>
        <w:t>daje o stavbě</w:t>
      </w:r>
      <w:bookmarkEnd w:id="37"/>
      <w:bookmarkEnd w:id="38"/>
      <w:bookmarkEnd w:id="39"/>
      <w:bookmarkEnd w:id="40"/>
    </w:p>
    <w:p w:rsidR="00E33364" w:rsidRPr="001905A1" w:rsidRDefault="00E33364" w:rsidP="00E33364">
      <w:pPr>
        <w:pStyle w:val="Nadpis2"/>
        <w:numPr>
          <w:ilvl w:val="0"/>
          <w:numId w:val="0"/>
        </w:numPr>
        <w:ind w:left="576" w:hanging="576"/>
        <w:rPr>
          <w:sz w:val="18"/>
          <w:szCs w:val="20"/>
        </w:rPr>
      </w:pPr>
      <w:bookmarkStart w:id="41" w:name="_Toc514129680"/>
      <w:bookmarkStart w:id="42" w:name="_Toc7780825"/>
      <w:bookmarkStart w:id="43" w:name="_Toc20831994"/>
      <w:r w:rsidRPr="00A87651">
        <w:rPr>
          <w:rFonts w:ascii="Arial Narrow" w:hAnsi="Arial Narrow"/>
          <w:sz w:val="20"/>
          <w:szCs w:val="20"/>
        </w:rPr>
        <w:t>a)</w:t>
      </w:r>
      <w:r w:rsidRPr="00A87651">
        <w:rPr>
          <w:rFonts w:ascii="Arial Narrow" w:hAnsi="Arial Narrow"/>
          <w:sz w:val="20"/>
          <w:szCs w:val="20"/>
        </w:rPr>
        <w:tab/>
      </w:r>
      <w:r w:rsidRPr="001905A1">
        <w:rPr>
          <w:sz w:val="18"/>
          <w:szCs w:val="20"/>
        </w:rPr>
        <w:t>Základní údaje o druhu stavby</w:t>
      </w:r>
      <w:bookmarkEnd w:id="41"/>
      <w:bookmarkEnd w:id="42"/>
      <w:bookmarkEnd w:id="43"/>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 xml:space="preserve">Předmětem stavby je </w:t>
      </w:r>
      <w:r w:rsidR="00E73BFA" w:rsidRPr="00A85519">
        <w:rPr>
          <w:rFonts w:ascii="Arial Narrow" w:hAnsi="Arial Narrow"/>
          <w:sz w:val="22"/>
          <w:szCs w:val="22"/>
        </w:rPr>
        <w:t>výstavba nového</w:t>
      </w:r>
      <w:r w:rsidRPr="00A85519">
        <w:rPr>
          <w:rFonts w:ascii="Arial Narrow" w:hAnsi="Arial Narrow"/>
          <w:sz w:val="22"/>
          <w:szCs w:val="22"/>
        </w:rPr>
        <w:t xml:space="preserve"> vodovod</w:t>
      </w:r>
      <w:r w:rsidR="00E73BFA" w:rsidRPr="00A85519">
        <w:rPr>
          <w:rFonts w:ascii="Arial Narrow" w:hAnsi="Arial Narrow"/>
          <w:sz w:val="22"/>
          <w:szCs w:val="22"/>
        </w:rPr>
        <w:t>ního</w:t>
      </w:r>
      <w:r w:rsidRPr="00A85519">
        <w:rPr>
          <w:rFonts w:ascii="Arial Narrow" w:hAnsi="Arial Narrow"/>
          <w:sz w:val="22"/>
          <w:szCs w:val="22"/>
        </w:rPr>
        <w:t xml:space="preserve"> v ulici </w:t>
      </w:r>
      <w:proofErr w:type="spellStart"/>
      <w:r w:rsidR="00E73BFA" w:rsidRPr="00A85519">
        <w:rPr>
          <w:rFonts w:ascii="Arial Narrow" w:hAnsi="Arial Narrow"/>
          <w:sz w:val="22"/>
          <w:szCs w:val="22"/>
        </w:rPr>
        <w:t>Hamerláky</w:t>
      </w:r>
      <w:proofErr w:type="spellEnd"/>
      <w:r w:rsidRPr="00A85519">
        <w:rPr>
          <w:rFonts w:ascii="Arial Narrow" w:hAnsi="Arial Narrow"/>
          <w:sz w:val="22"/>
          <w:szCs w:val="22"/>
        </w:rPr>
        <w:t xml:space="preserve"> na základě </w:t>
      </w:r>
      <w:r w:rsidR="00C170E6">
        <w:rPr>
          <w:rFonts w:ascii="Arial Narrow" w:hAnsi="Arial Narrow"/>
          <w:sz w:val="22"/>
          <w:szCs w:val="22"/>
        </w:rPr>
        <w:t>požadavků investora – Statutární</w:t>
      </w:r>
      <w:r w:rsidRPr="00A85519">
        <w:rPr>
          <w:rFonts w:ascii="Arial Narrow" w:hAnsi="Arial Narrow"/>
          <w:sz w:val="22"/>
          <w:szCs w:val="22"/>
        </w:rPr>
        <w:t>ho města Brna, zastoupené BVK a.s.</w:t>
      </w:r>
    </w:p>
    <w:p w:rsidR="00E73BFA" w:rsidRPr="00A85519" w:rsidRDefault="00E33364" w:rsidP="00E33364">
      <w:pPr>
        <w:jc w:val="both"/>
        <w:rPr>
          <w:rFonts w:ascii="Arial Narrow" w:hAnsi="Arial Narrow"/>
          <w:sz w:val="22"/>
          <w:szCs w:val="22"/>
        </w:rPr>
      </w:pPr>
      <w:r w:rsidRPr="00A85519">
        <w:rPr>
          <w:rFonts w:ascii="Arial Narrow" w:hAnsi="Arial Narrow"/>
          <w:sz w:val="22"/>
          <w:szCs w:val="22"/>
        </w:rPr>
        <w:t xml:space="preserve">Účelem stavby je </w:t>
      </w:r>
      <w:r w:rsidR="00E73BFA" w:rsidRPr="00A85519">
        <w:rPr>
          <w:rFonts w:ascii="Arial Narrow" w:hAnsi="Arial Narrow"/>
          <w:sz w:val="22"/>
          <w:szCs w:val="22"/>
        </w:rPr>
        <w:t xml:space="preserve">propojení stávající vodovodů v ulici </w:t>
      </w:r>
      <w:proofErr w:type="spellStart"/>
      <w:r w:rsidR="00E73BFA" w:rsidRPr="00A85519">
        <w:rPr>
          <w:rFonts w:ascii="Arial Narrow" w:hAnsi="Arial Narrow"/>
          <w:sz w:val="22"/>
          <w:szCs w:val="22"/>
        </w:rPr>
        <w:t>Hamerláky</w:t>
      </w:r>
      <w:proofErr w:type="spellEnd"/>
      <w:r w:rsidR="00E73BFA" w:rsidRPr="00A85519">
        <w:rPr>
          <w:rFonts w:ascii="Arial Narrow" w:hAnsi="Arial Narrow"/>
          <w:sz w:val="22"/>
          <w:szCs w:val="22"/>
        </w:rPr>
        <w:t xml:space="preserve"> a Kostelní </w:t>
      </w:r>
      <w:proofErr w:type="spellStart"/>
      <w:r w:rsidR="00E73BFA" w:rsidRPr="00A85519">
        <w:rPr>
          <w:rFonts w:ascii="Arial Narrow" w:hAnsi="Arial Narrow"/>
          <w:sz w:val="22"/>
          <w:szCs w:val="22"/>
        </w:rPr>
        <w:t>zmola</w:t>
      </w:r>
      <w:proofErr w:type="spellEnd"/>
      <w:r w:rsidR="00E73BFA" w:rsidRPr="00A85519">
        <w:rPr>
          <w:rFonts w:ascii="Arial Narrow" w:hAnsi="Arial Narrow"/>
          <w:sz w:val="22"/>
          <w:szCs w:val="22"/>
        </w:rPr>
        <w:t xml:space="preserve">. Současně bude provedeno několik zásahů na vodovodní síti. V ul. Myslínova bude zaslepen stávající vodovodní řad před objektem ATS, který bude zdemolován.  </w:t>
      </w:r>
    </w:p>
    <w:p w:rsidR="00E33364" w:rsidRPr="00A85519" w:rsidRDefault="00A85519" w:rsidP="00E33364">
      <w:pPr>
        <w:jc w:val="both"/>
        <w:rPr>
          <w:rFonts w:ascii="Arial Narrow" w:hAnsi="Arial Narrow"/>
          <w:sz w:val="22"/>
          <w:szCs w:val="22"/>
        </w:rPr>
      </w:pPr>
      <w:r w:rsidRPr="00A85519">
        <w:rPr>
          <w:rFonts w:ascii="Arial Narrow" w:hAnsi="Arial Narrow"/>
          <w:sz w:val="22"/>
          <w:szCs w:val="22"/>
        </w:rPr>
        <w:t>B</w:t>
      </w:r>
      <w:r w:rsidR="00E33364" w:rsidRPr="00A85519">
        <w:rPr>
          <w:rFonts w:ascii="Arial Narrow" w:hAnsi="Arial Narrow"/>
          <w:sz w:val="22"/>
          <w:szCs w:val="22"/>
        </w:rPr>
        <w:t>udou rekonstruovány</w:t>
      </w:r>
      <w:r w:rsidRPr="00A85519">
        <w:rPr>
          <w:rFonts w:ascii="Arial Narrow" w:hAnsi="Arial Narrow"/>
          <w:sz w:val="22"/>
          <w:szCs w:val="22"/>
        </w:rPr>
        <w:t xml:space="preserve"> dvě vodovodní přípojky</w:t>
      </w:r>
      <w:r w:rsidR="00E33364" w:rsidRPr="00A85519">
        <w:rPr>
          <w:rFonts w:ascii="Arial Narrow" w:hAnsi="Arial Narrow"/>
          <w:sz w:val="22"/>
          <w:szCs w:val="22"/>
        </w:rPr>
        <w:t xml:space="preserve"> po vodoměr.</w:t>
      </w:r>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 xml:space="preserve">Podrobněji viz PD. </w:t>
      </w:r>
    </w:p>
    <w:p w:rsidR="00E33364" w:rsidRPr="00A85519" w:rsidRDefault="00E33364" w:rsidP="00E33364">
      <w:pPr>
        <w:pStyle w:val="Nadpis2"/>
        <w:numPr>
          <w:ilvl w:val="0"/>
          <w:numId w:val="0"/>
        </w:numPr>
        <w:ind w:left="576" w:hanging="576"/>
        <w:rPr>
          <w:sz w:val="18"/>
          <w:szCs w:val="20"/>
        </w:rPr>
      </w:pPr>
      <w:bookmarkStart w:id="44" w:name="_Toc514129681"/>
      <w:bookmarkStart w:id="45" w:name="_Toc7780826"/>
      <w:bookmarkStart w:id="46" w:name="_Toc20831995"/>
      <w:r w:rsidRPr="00A85519">
        <w:rPr>
          <w:rFonts w:ascii="Arial Narrow" w:hAnsi="Arial Narrow"/>
          <w:sz w:val="20"/>
          <w:szCs w:val="20"/>
        </w:rPr>
        <w:t>b)</w:t>
      </w:r>
      <w:r w:rsidRPr="00A85519">
        <w:rPr>
          <w:rFonts w:ascii="Arial Narrow" w:hAnsi="Arial Narrow"/>
          <w:sz w:val="20"/>
          <w:szCs w:val="20"/>
        </w:rPr>
        <w:tab/>
      </w:r>
      <w:r w:rsidRPr="00A85519">
        <w:rPr>
          <w:sz w:val="18"/>
          <w:szCs w:val="20"/>
        </w:rPr>
        <w:t>Název stavby</w:t>
      </w:r>
      <w:bookmarkEnd w:id="44"/>
      <w:bookmarkEnd w:id="45"/>
      <w:bookmarkEnd w:id="46"/>
    </w:p>
    <w:p w:rsidR="00E33364" w:rsidRPr="00A85519" w:rsidRDefault="00E33364" w:rsidP="00E33364">
      <w:pPr>
        <w:rPr>
          <w:b/>
        </w:rPr>
      </w:pPr>
      <w:bookmarkStart w:id="47" w:name="_Toc514129682"/>
      <w:r w:rsidRPr="00A85519">
        <w:rPr>
          <w:b/>
        </w:rPr>
        <w:t>„</w:t>
      </w:r>
      <w:r w:rsidR="00A85519" w:rsidRPr="00A85519">
        <w:t>BRNO, HAMERLÁKY - PROPOJENÍ VODOVODU DN 100 HAMERLÁKY - KOSTELNÍ ZMOLA</w:t>
      </w:r>
      <w:r w:rsidRPr="00A85519">
        <w:rPr>
          <w:b/>
        </w:rPr>
        <w:t>“</w:t>
      </w:r>
    </w:p>
    <w:p w:rsidR="00E33364" w:rsidRPr="00A85519" w:rsidRDefault="00E33364" w:rsidP="00E33364">
      <w:pPr>
        <w:pStyle w:val="Nadpis2"/>
        <w:numPr>
          <w:ilvl w:val="0"/>
          <w:numId w:val="0"/>
        </w:numPr>
        <w:ind w:left="576" w:hanging="576"/>
        <w:rPr>
          <w:sz w:val="18"/>
          <w:szCs w:val="20"/>
        </w:rPr>
      </w:pPr>
      <w:bookmarkStart w:id="48" w:name="_Toc7780827"/>
      <w:bookmarkStart w:id="49" w:name="_Toc20831996"/>
      <w:r w:rsidRPr="00A85519">
        <w:rPr>
          <w:rFonts w:ascii="Arial Narrow" w:hAnsi="Arial Narrow"/>
          <w:sz w:val="20"/>
          <w:szCs w:val="20"/>
        </w:rPr>
        <w:t>c)</w:t>
      </w:r>
      <w:r w:rsidRPr="00A85519">
        <w:rPr>
          <w:rFonts w:ascii="Arial Narrow" w:hAnsi="Arial Narrow"/>
          <w:sz w:val="20"/>
          <w:szCs w:val="20"/>
        </w:rPr>
        <w:tab/>
      </w:r>
      <w:r w:rsidRPr="00A85519">
        <w:rPr>
          <w:sz w:val="18"/>
          <w:szCs w:val="20"/>
        </w:rPr>
        <w:t>Místo stavby</w:t>
      </w:r>
      <w:bookmarkEnd w:id="47"/>
      <w:bookmarkEnd w:id="48"/>
      <w:bookmarkEnd w:id="49"/>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 xml:space="preserve">Místo: Brno, ul. </w:t>
      </w:r>
      <w:proofErr w:type="spellStart"/>
      <w:r w:rsidR="00A85519" w:rsidRPr="00A85519">
        <w:rPr>
          <w:rFonts w:ascii="Arial Narrow" w:hAnsi="Arial Narrow"/>
          <w:sz w:val="22"/>
          <w:szCs w:val="22"/>
        </w:rPr>
        <w:t>Hamerláky</w:t>
      </w:r>
      <w:proofErr w:type="spellEnd"/>
      <w:r w:rsidR="00A85519" w:rsidRPr="00A85519">
        <w:rPr>
          <w:rFonts w:ascii="Arial Narrow" w:hAnsi="Arial Narrow"/>
          <w:sz w:val="22"/>
          <w:szCs w:val="22"/>
        </w:rPr>
        <w:t xml:space="preserve">, Kostelní </w:t>
      </w:r>
      <w:proofErr w:type="spellStart"/>
      <w:r w:rsidR="00A85519" w:rsidRPr="00A85519">
        <w:rPr>
          <w:rFonts w:ascii="Arial Narrow" w:hAnsi="Arial Narrow"/>
          <w:sz w:val="22"/>
          <w:szCs w:val="22"/>
        </w:rPr>
        <w:t>zmola</w:t>
      </w:r>
      <w:proofErr w:type="spellEnd"/>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 xml:space="preserve">Katastrální území: </w:t>
      </w:r>
      <w:r w:rsidR="00A85519" w:rsidRPr="00A85519">
        <w:rPr>
          <w:rFonts w:ascii="Arial Narrow" w:hAnsi="Arial Narrow"/>
          <w:sz w:val="22"/>
          <w:szCs w:val="22"/>
        </w:rPr>
        <w:t>Královo pole (okres Brno-město); 611484</w:t>
      </w:r>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Kraj: Jihomoravský</w:t>
      </w:r>
    </w:p>
    <w:p w:rsidR="00E33364" w:rsidRPr="00AE0F43" w:rsidRDefault="00E33364" w:rsidP="00E33364">
      <w:pPr>
        <w:autoSpaceDE w:val="0"/>
        <w:autoSpaceDN w:val="0"/>
        <w:adjustRightInd w:val="0"/>
        <w:jc w:val="both"/>
        <w:rPr>
          <w:rFonts w:ascii="Arial Narrow" w:hAnsi="Arial Narrow"/>
          <w:color w:val="000000"/>
          <w:sz w:val="22"/>
          <w:szCs w:val="22"/>
        </w:rPr>
      </w:pPr>
      <w:r w:rsidRPr="00A85519">
        <w:rPr>
          <w:rFonts w:ascii="Arial Narrow" w:hAnsi="Arial Narrow"/>
          <w:color w:val="000000"/>
          <w:sz w:val="22"/>
          <w:szCs w:val="22"/>
        </w:rPr>
        <w:t>Podrobný výpis dotčených parcel viz PD.</w:t>
      </w:r>
    </w:p>
    <w:p w:rsidR="00E33364" w:rsidRPr="00A85519" w:rsidRDefault="00E33364" w:rsidP="00E33364">
      <w:pPr>
        <w:pStyle w:val="Nadpis2"/>
        <w:numPr>
          <w:ilvl w:val="0"/>
          <w:numId w:val="0"/>
        </w:numPr>
        <w:rPr>
          <w:sz w:val="18"/>
          <w:szCs w:val="20"/>
        </w:rPr>
      </w:pPr>
      <w:bookmarkStart w:id="50" w:name="_Toc514129683"/>
      <w:bookmarkStart w:id="51" w:name="_Toc7780828"/>
      <w:bookmarkStart w:id="52" w:name="_Toc20831997"/>
      <w:r w:rsidRPr="00660314">
        <w:rPr>
          <w:rFonts w:ascii="Arial Narrow" w:hAnsi="Arial Narrow"/>
          <w:sz w:val="20"/>
          <w:szCs w:val="20"/>
        </w:rPr>
        <w:t>d)</w:t>
      </w:r>
      <w:r w:rsidRPr="00660314">
        <w:rPr>
          <w:rFonts w:ascii="Arial Narrow" w:hAnsi="Arial Narrow"/>
          <w:sz w:val="20"/>
          <w:szCs w:val="20"/>
        </w:rPr>
        <w:tab/>
      </w:r>
      <w:r w:rsidRPr="00A85519">
        <w:rPr>
          <w:sz w:val="18"/>
          <w:szCs w:val="20"/>
        </w:rPr>
        <w:t>Charakter stavby</w:t>
      </w:r>
      <w:bookmarkEnd w:id="50"/>
      <w:bookmarkEnd w:id="51"/>
      <w:bookmarkEnd w:id="52"/>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Všechny stavební objekty jsou trvalé stavby, protože jsou určeny pro dlouhodobé trvalé využívání.</w:t>
      </w:r>
    </w:p>
    <w:p w:rsidR="00A85519" w:rsidRPr="00A85519" w:rsidRDefault="00E33364" w:rsidP="00A85519">
      <w:pPr>
        <w:jc w:val="both"/>
        <w:rPr>
          <w:rFonts w:ascii="Arial Narrow" w:hAnsi="Arial Narrow"/>
          <w:sz w:val="22"/>
          <w:szCs w:val="22"/>
        </w:rPr>
      </w:pPr>
      <w:bookmarkStart w:id="53" w:name="_Toc472664687"/>
      <w:bookmarkStart w:id="54" w:name="_Toc514129684"/>
      <w:r w:rsidRPr="00A85519">
        <w:rPr>
          <w:rFonts w:ascii="Arial Narrow" w:hAnsi="Arial Narrow"/>
          <w:sz w:val="22"/>
          <w:szCs w:val="22"/>
        </w:rPr>
        <w:t xml:space="preserve">Jedná se o liniovou stavbu. </w:t>
      </w:r>
      <w:r w:rsidR="00A85519" w:rsidRPr="00A85519">
        <w:rPr>
          <w:rFonts w:ascii="Arial Narrow" w:hAnsi="Arial Narrow"/>
          <w:sz w:val="22"/>
          <w:szCs w:val="22"/>
        </w:rPr>
        <w:t xml:space="preserve">Účelem stavby je propojení stávající vodovodů v ulici </w:t>
      </w:r>
      <w:proofErr w:type="spellStart"/>
      <w:r w:rsidR="00A85519" w:rsidRPr="00A85519">
        <w:rPr>
          <w:rFonts w:ascii="Arial Narrow" w:hAnsi="Arial Narrow"/>
          <w:sz w:val="22"/>
          <w:szCs w:val="22"/>
        </w:rPr>
        <w:t>Hamerláky</w:t>
      </w:r>
      <w:proofErr w:type="spellEnd"/>
      <w:r w:rsidR="00A85519" w:rsidRPr="00A85519">
        <w:rPr>
          <w:rFonts w:ascii="Arial Narrow" w:hAnsi="Arial Narrow"/>
          <w:sz w:val="22"/>
          <w:szCs w:val="22"/>
        </w:rPr>
        <w:t xml:space="preserve"> a Kostelní </w:t>
      </w:r>
      <w:proofErr w:type="spellStart"/>
      <w:r w:rsidR="00A85519" w:rsidRPr="00A85519">
        <w:rPr>
          <w:rFonts w:ascii="Arial Narrow" w:hAnsi="Arial Narrow"/>
          <w:sz w:val="22"/>
          <w:szCs w:val="22"/>
        </w:rPr>
        <w:t>zmola</w:t>
      </w:r>
      <w:proofErr w:type="spellEnd"/>
      <w:r w:rsidR="00A85519" w:rsidRPr="00A85519">
        <w:rPr>
          <w:rFonts w:ascii="Arial Narrow" w:hAnsi="Arial Narrow"/>
          <w:sz w:val="22"/>
          <w:szCs w:val="22"/>
        </w:rPr>
        <w:t xml:space="preserve">. Současně bude provedeno několik zásahů na vodovodní síti. V ul. Myslínova bude zaslepen stávající vodovodní řad před objektem ATS, který bude zdemolován.  </w:t>
      </w:r>
    </w:p>
    <w:p w:rsidR="00E33364" w:rsidRPr="00A85519" w:rsidRDefault="00E33364" w:rsidP="00A85519">
      <w:pPr>
        <w:jc w:val="both"/>
        <w:rPr>
          <w:rFonts w:ascii="Arial Narrow" w:hAnsi="Arial Narrow"/>
          <w:sz w:val="22"/>
          <w:szCs w:val="22"/>
        </w:rPr>
      </w:pPr>
      <w:r w:rsidRPr="00A85519">
        <w:rPr>
          <w:rFonts w:ascii="Arial Narrow" w:hAnsi="Arial Narrow"/>
          <w:sz w:val="22"/>
          <w:szCs w:val="22"/>
        </w:rPr>
        <w:t xml:space="preserve">Obnova </w:t>
      </w:r>
      <w:r w:rsidR="00A85519" w:rsidRPr="00A85519">
        <w:rPr>
          <w:rFonts w:ascii="Arial Narrow" w:hAnsi="Arial Narrow"/>
          <w:sz w:val="22"/>
          <w:szCs w:val="22"/>
        </w:rPr>
        <w:t>účelové komunikace</w:t>
      </w:r>
      <w:r w:rsidRPr="00A85519">
        <w:rPr>
          <w:rFonts w:ascii="Arial Narrow" w:hAnsi="Arial Narrow"/>
          <w:sz w:val="22"/>
          <w:szCs w:val="22"/>
        </w:rPr>
        <w:t xml:space="preserve"> po těchto prac</w:t>
      </w:r>
      <w:r w:rsidR="00A85519" w:rsidRPr="00A85519">
        <w:rPr>
          <w:rFonts w:ascii="Arial Narrow" w:hAnsi="Arial Narrow"/>
          <w:sz w:val="22"/>
          <w:szCs w:val="22"/>
        </w:rPr>
        <w:t>í</w:t>
      </w:r>
      <w:r w:rsidRPr="00A85519">
        <w:rPr>
          <w:rFonts w:ascii="Arial Narrow" w:hAnsi="Arial Narrow"/>
          <w:sz w:val="22"/>
          <w:szCs w:val="22"/>
        </w:rPr>
        <w:t xml:space="preserve">ch bude provedena v celém </w:t>
      </w:r>
      <w:r w:rsidR="00A85519" w:rsidRPr="00A85519">
        <w:rPr>
          <w:rFonts w:ascii="Arial Narrow" w:hAnsi="Arial Narrow"/>
          <w:sz w:val="22"/>
          <w:szCs w:val="22"/>
        </w:rPr>
        <w:t>p</w:t>
      </w:r>
      <w:r w:rsidRPr="00A85519">
        <w:rPr>
          <w:rFonts w:ascii="Arial Narrow" w:hAnsi="Arial Narrow"/>
          <w:sz w:val="22"/>
          <w:szCs w:val="22"/>
        </w:rPr>
        <w:t>rofilu.</w:t>
      </w:r>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Stavební práce budou probíhat za úplné uzavírky.</w:t>
      </w:r>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Podrobný rozsah provádění prací a specifikace dodávek vychází z projektové dokumentace stavby, která je nedílnou součástí zadávací dokumentace veřejné zakázky.</w:t>
      </w:r>
    </w:p>
    <w:p w:rsidR="00E33364" w:rsidRPr="00A85519" w:rsidRDefault="00E33364" w:rsidP="00E33364">
      <w:pPr>
        <w:jc w:val="both"/>
        <w:rPr>
          <w:rFonts w:ascii="Arial Narrow" w:hAnsi="Arial Narrow"/>
          <w:sz w:val="22"/>
          <w:szCs w:val="22"/>
        </w:rPr>
      </w:pPr>
      <w:r w:rsidRPr="00A85519">
        <w:rPr>
          <w:rFonts w:ascii="Arial Narrow" w:hAnsi="Arial Narrow"/>
          <w:sz w:val="22"/>
          <w:szCs w:val="22"/>
        </w:rPr>
        <w:t>V rámci umístění a provedení výše citované stavby budou dodrženy podmínky dané vyjádřeními správců IS a dopravní a technické infrastruktury, stanovisky dotčených orgánů a vyjádřeními účastníků řízení, které jsou v plném znění nedílnou součástí PD.</w:t>
      </w:r>
    </w:p>
    <w:p w:rsidR="00E33364" w:rsidRPr="0036581E" w:rsidRDefault="00E33364" w:rsidP="00E33364">
      <w:pPr>
        <w:jc w:val="both"/>
        <w:rPr>
          <w:rFonts w:ascii="Arial Narrow" w:hAnsi="Arial Narrow"/>
          <w:sz w:val="22"/>
          <w:szCs w:val="22"/>
        </w:rPr>
      </w:pPr>
      <w:r w:rsidRPr="0036581E">
        <w:rPr>
          <w:rFonts w:ascii="Arial Narrow" w:hAnsi="Arial Narrow"/>
          <w:sz w:val="22"/>
          <w:szCs w:val="22"/>
        </w:rPr>
        <w:lastRenderedPageBreak/>
        <w:t>Zhotovitel musí při stavbě postupovat tak, aby byly způsobené škody co nejmenší. Zhotovitel musí zajistit, aby nedošlo k znečištění prostředí ropnými látkami příp. jinými škodlivými látkami. Viz PD.</w:t>
      </w:r>
    </w:p>
    <w:p w:rsidR="00E33364" w:rsidRPr="00C170E6" w:rsidRDefault="00E33364" w:rsidP="00E33364">
      <w:pPr>
        <w:jc w:val="both"/>
        <w:rPr>
          <w:rFonts w:ascii="Arial Narrow" w:hAnsi="Arial Narrow"/>
          <w:sz w:val="22"/>
          <w:szCs w:val="22"/>
        </w:rPr>
      </w:pPr>
      <w:r w:rsidRPr="0036581E">
        <w:rPr>
          <w:rFonts w:ascii="Arial Narrow" w:hAnsi="Arial Narrow"/>
          <w:sz w:val="22"/>
          <w:szCs w:val="22"/>
        </w:rPr>
        <w:t xml:space="preserve">Před zahájením prací na vedení je třeba kontaktovat uživatele pozemků a projednat s nimi předpokládaný rozsah škod způsobený </w:t>
      </w:r>
      <w:r w:rsidRPr="00C170E6">
        <w:rPr>
          <w:rFonts w:ascii="Arial Narrow" w:hAnsi="Arial Narrow"/>
          <w:sz w:val="22"/>
          <w:szCs w:val="22"/>
        </w:rPr>
        <w:t xml:space="preserve">použitou technologií a způsob jejich náhrady-zabezpečí zhotovitel. </w:t>
      </w:r>
    </w:p>
    <w:p w:rsidR="00E33364" w:rsidRPr="00C170E6" w:rsidRDefault="00E33364" w:rsidP="00E33364">
      <w:pPr>
        <w:jc w:val="both"/>
        <w:rPr>
          <w:rFonts w:ascii="Arial Narrow" w:hAnsi="Arial Narrow"/>
          <w:sz w:val="22"/>
          <w:szCs w:val="22"/>
        </w:rPr>
      </w:pPr>
      <w:r w:rsidRPr="00C170E6">
        <w:rPr>
          <w:rFonts w:ascii="Arial Narrow" w:hAnsi="Arial Narrow"/>
          <w:sz w:val="22"/>
          <w:szCs w:val="22"/>
        </w:rPr>
        <w:t>Členění stavby na stavební objekty</w:t>
      </w:r>
      <w:bookmarkEnd w:id="53"/>
      <w:r w:rsidRPr="00C170E6">
        <w:rPr>
          <w:rFonts w:ascii="Arial Narrow" w:hAnsi="Arial Narrow"/>
          <w:sz w:val="22"/>
          <w:szCs w:val="22"/>
        </w:rPr>
        <w:t>:</w:t>
      </w:r>
    </w:p>
    <w:p w:rsidR="0036581E" w:rsidRPr="00C170E6" w:rsidRDefault="0036581E" w:rsidP="0036581E">
      <w:pPr>
        <w:spacing w:line="360" w:lineRule="auto"/>
        <w:rPr>
          <w:rFonts w:ascii="Arial Narrow" w:hAnsi="Arial Narrow"/>
          <w:sz w:val="22"/>
          <w:szCs w:val="22"/>
        </w:rPr>
      </w:pPr>
      <w:r w:rsidRPr="00C170E6">
        <w:rPr>
          <w:rFonts w:ascii="Arial Narrow" w:hAnsi="Arial Narrow"/>
          <w:b/>
          <w:sz w:val="22"/>
          <w:szCs w:val="22"/>
        </w:rPr>
        <w:t>SO 330</w:t>
      </w:r>
      <w:r w:rsidRPr="00C170E6">
        <w:rPr>
          <w:rFonts w:ascii="Arial Narrow" w:hAnsi="Arial Narrow"/>
          <w:b/>
          <w:sz w:val="22"/>
          <w:szCs w:val="22"/>
        </w:rPr>
        <w:tab/>
      </w:r>
      <w:r w:rsidRPr="00C170E6">
        <w:rPr>
          <w:rFonts w:ascii="Arial Narrow" w:hAnsi="Arial Narrow"/>
          <w:sz w:val="22"/>
          <w:szCs w:val="22"/>
        </w:rPr>
        <w:t>Stavební část - vodovodní řady</w:t>
      </w:r>
    </w:p>
    <w:p w:rsidR="0036581E" w:rsidRPr="00C170E6" w:rsidRDefault="0036581E" w:rsidP="0036581E">
      <w:pPr>
        <w:spacing w:line="360" w:lineRule="auto"/>
        <w:rPr>
          <w:rFonts w:ascii="Arial Narrow" w:hAnsi="Arial Narrow"/>
          <w:sz w:val="22"/>
          <w:szCs w:val="22"/>
        </w:rPr>
      </w:pPr>
      <w:r w:rsidRPr="00C170E6">
        <w:rPr>
          <w:rFonts w:ascii="Arial Narrow" w:hAnsi="Arial Narrow"/>
          <w:b/>
          <w:sz w:val="22"/>
          <w:szCs w:val="22"/>
        </w:rPr>
        <w:t>SO 340</w:t>
      </w:r>
      <w:r w:rsidRPr="00C170E6">
        <w:rPr>
          <w:rFonts w:ascii="Arial Narrow" w:hAnsi="Arial Narrow"/>
          <w:b/>
          <w:sz w:val="22"/>
          <w:szCs w:val="22"/>
        </w:rPr>
        <w:tab/>
      </w:r>
      <w:r w:rsidRPr="00C170E6">
        <w:rPr>
          <w:rFonts w:ascii="Arial Narrow" w:hAnsi="Arial Narrow"/>
          <w:sz w:val="22"/>
          <w:szCs w:val="22"/>
        </w:rPr>
        <w:t>Stavební část - vodovodní přípojky</w:t>
      </w:r>
    </w:p>
    <w:p w:rsidR="0036581E" w:rsidRPr="00C170E6" w:rsidRDefault="0036581E" w:rsidP="0036581E">
      <w:pPr>
        <w:spacing w:line="360" w:lineRule="auto"/>
        <w:rPr>
          <w:rFonts w:ascii="Arial Narrow" w:hAnsi="Arial Narrow"/>
          <w:sz w:val="22"/>
          <w:szCs w:val="22"/>
        </w:rPr>
      </w:pPr>
      <w:r w:rsidRPr="00C170E6">
        <w:rPr>
          <w:rFonts w:ascii="Arial Narrow" w:hAnsi="Arial Narrow"/>
          <w:b/>
          <w:sz w:val="22"/>
          <w:szCs w:val="22"/>
        </w:rPr>
        <w:t xml:space="preserve">SO </w:t>
      </w:r>
      <w:r w:rsidR="00C170E6" w:rsidRPr="00C170E6">
        <w:rPr>
          <w:rFonts w:ascii="Arial Narrow" w:hAnsi="Arial Narrow"/>
          <w:b/>
          <w:sz w:val="22"/>
          <w:szCs w:val="22"/>
        </w:rPr>
        <w:t>700</w:t>
      </w:r>
      <w:r w:rsidRPr="00C170E6">
        <w:rPr>
          <w:rFonts w:ascii="Arial Narrow" w:hAnsi="Arial Narrow"/>
          <w:b/>
          <w:sz w:val="22"/>
          <w:szCs w:val="22"/>
        </w:rPr>
        <w:tab/>
      </w:r>
      <w:r w:rsidRPr="00C170E6">
        <w:rPr>
          <w:rFonts w:ascii="Arial Narrow" w:hAnsi="Arial Narrow"/>
          <w:sz w:val="22"/>
          <w:szCs w:val="22"/>
        </w:rPr>
        <w:t>Stavební část – AT Stanice - demolice</w:t>
      </w:r>
    </w:p>
    <w:p w:rsidR="00E33364" w:rsidRPr="00AE0F43" w:rsidRDefault="00E33364" w:rsidP="00E33364">
      <w:pPr>
        <w:pStyle w:val="Nadpis2"/>
        <w:numPr>
          <w:ilvl w:val="0"/>
          <w:numId w:val="0"/>
        </w:numPr>
        <w:rPr>
          <w:sz w:val="18"/>
          <w:szCs w:val="20"/>
        </w:rPr>
      </w:pPr>
      <w:bookmarkStart w:id="55" w:name="_Toc7780829"/>
      <w:bookmarkStart w:id="56" w:name="_Toc20831998"/>
      <w:r w:rsidRPr="00AE0F43">
        <w:rPr>
          <w:rFonts w:ascii="Arial Narrow" w:hAnsi="Arial Narrow"/>
          <w:sz w:val="20"/>
          <w:szCs w:val="20"/>
        </w:rPr>
        <w:t>e)</w:t>
      </w:r>
      <w:r w:rsidRPr="00AE0F43">
        <w:rPr>
          <w:rFonts w:ascii="Arial Narrow" w:hAnsi="Arial Narrow"/>
          <w:sz w:val="20"/>
          <w:szCs w:val="20"/>
        </w:rPr>
        <w:tab/>
      </w:r>
      <w:r w:rsidRPr="00AE0F43">
        <w:rPr>
          <w:sz w:val="18"/>
          <w:szCs w:val="20"/>
        </w:rPr>
        <w:t>Účel užívání stavby</w:t>
      </w:r>
      <w:bookmarkEnd w:id="54"/>
      <w:bookmarkEnd w:id="55"/>
      <w:bookmarkEnd w:id="56"/>
    </w:p>
    <w:p w:rsidR="0036581E" w:rsidRPr="00F746D1" w:rsidRDefault="0036581E" w:rsidP="0036581E">
      <w:pPr>
        <w:pStyle w:val="N10-Popisspec"/>
        <w:ind w:left="0" w:right="-2"/>
        <w:rPr>
          <w:sz w:val="22"/>
          <w:szCs w:val="22"/>
        </w:rPr>
      </w:pPr>
      <w:bookmarkStart w:id="57" w:name="_Toc514129685"/>
      <w:bookmarkStart w:id="58" w:name="_Toc7780830"/>
      <w:bookmarkStart w:id="59" w:name="_Toc20831999"/>
      <w:r w:rsidRPr="00D10809">
        <w:rPr>
          <w:sz w:val="22"/>
          <w:szCs w:val="22"/>
        </w:rPr>
        <w:t xml:space="preserve">Účelem stavby je </w:t>
      </w:r>
      <w:r w:rsidRPr="00F746D1">
        <w:rPr>
          <w:sz w:val="22"/>
          <w:szCs w:val="22"/>
        </w:rPr>
        <w:t xml:space="preserve">výstavba nového vodovodního potrubí na ulici </w:t>
      </w:r>
      <w:proofErr w:type="spellStart"/>
      <w:r w:rsidRPr="00F746D1">
        <w:rPr>
          <w:sz w:val="22"/>
          <w:szCs w:val="22"/>
        </w:rPr>
        <w:t>Hamerláky</w:t>
      </w:r>
      <w:proofErr w:type="spellEnd"/>
      <w:r w:rsidRPr="00F746D1">
        <w:rPr>
          <w:sz w:val="22"/>
          <w:szCs w:val="22"/>
        </w:rPr>
        <w:t xml:space="preserve"> v úseku od ul. </w:t>
      </w:r>
      <w:proofErr w:type="spellStart"/>
      <w:r w:rsidRPr="00F746D1">
        <w:rPr>
          <w:sz w:val="22"/>
          <w:szCs w:val="22"/>
        </w:rPr>
        <w:t>Hamerláky</w:t>
      </w:r>
      <w:proofErr w:type="spellEnd"/>
      <w:r w:rsidRPr="00F746D1">
        <w:rPr>
          <w:sz w:val="22"/>
          <w:szCs w:val="22"/>
        </w:rPr>
        <w:t xml:space="preserve"> po ul. Kostelní </w:t>
      </w:r>
      <w:proofErr w:type="spellStart"/>
      <w:r w:rsidRPr="00F746D1">
        <w:rPr>
          <w:sz w:val="22"/>
          <w:szCs w:val="22"/>
        </w:rPr>
        <w:t>zmola</w:t>
      </w:r>
      <w:proofErr w:type="spellEnd"/>
      <w:r w:rsidRPr="00F746D1">
        <w:rPr>
          <w:sz w:val="22"/>
          <w:szCs w:val="22"/>
        </w:rPr>
        <w:t xml:space="preserve">. Tento úsek umožní propojení stávajících vodovodních řadů a odpojení AT stanice Kostelní </w:t>
      </w:r>
      <w:proofErr w:type="spellStart"/>
      <w:r w:rsidRPr="00F746D1">
        <w:rPr>
          <w:sz w:val="22"/>
          <w:szCs w:val="22"/>
        </w:rPr>
        <w:t>zmola</w:t>
      </w:r>
      <w:proofErr w:type="spellEnd"/>
      <w:r w:rsidRPr="00F746D1">
        <w:rPr>
          <w:sz w:val="22"/>
          <w:szCs w:val="22"/>
        </w:rPr>
        <w:t xml:space="preserve"> z provozu. Rušení </w:t>
      </w:r>
      <w:proofErr w:type="spellStart"/>
      <w:r w:rsidRPr="00F746D1">
        <w:rPr>
          <w:sz w:val="22"/>
          <w:szCs w:val="22"/>
        </w:rPr>
        <w:t>ATstanice</w:t>
      </w:r>
      <w:proofErr w:type="spellEnd"/>
      <w:r w:rsidRPr="00F746D1">
        <w:rPr>
          <w:sz w:val="22"/>
          <w:szCs w:val="22"/>
        </w:rPr>
        <w:t xml:space="preserve"> vyvolá drobné úpravy na vodovodní sítí a osazení dvou podzemních hydrantů.</w:t>
      </w:r>
    </w:p>
    <w:p w:rsidR="00E33364" w:rsidRPr="001F271F" w:rsidRDefault="00E33364" w:rsidP="00E33364">
      <w:pPr>
        <w:pStyle w:val="Nadpis2"/>
        <w:numPr>
          <w:ilvl w:val="0"/>
          <w:numId w:val="0"/>
        </w:numPr>
        <w:rPr>
          <w:sz w:val="18"/>
          <w:szCs w:val="20"/>
        </w:rPr>
      </w:pPr>
      <w:r w:rsidRPr="00AE0F43">
        <w:rPr>
          <w:rFonts w:ascii="Arial Narrow" w:hAnsi="Arial Narrow"/>
          <w:sz w:val="20"/>
          <w:szCs w:val="20"/>
        </w:rPr>
        <w:t>f)</w:t>
      </w:r>
      <w:r w:rsidRPr="00AE0F43">
        <w:rPr>
          <w:rFonts w:ascii="Arial Narrow" w:hAnsi="Arial Narrow"/>
          <w:sz w:val="20"/>
          <w:szCs w:val="20"/>
        </w:rPr>
        <w:tab/>
      </w:r>
      <w:r w:rsidRPr="001F271F">
        <w:rPr>
          <w:sz w:val="18"/>
          <w:szCs w:val="20"/>
        </w:rPr>
        <w:t>Základní předpoklady výstavby</w:t>
      </w:r>
      <w:bookmarkEnd w:id="57"/>
      <w:bookmarkEnd w:id="58"/>
      <w:bookmarkEnd w:id="59"/>
    </w:p>
    <w:p w:rsidR="00A47887" w:rsidRPr="00742197" w:rsidRDefault="00A47887" w:rsidP="00A47887">
      <w:pPr>
        <w:autoSpaceDE w:val="0"/>
        <w:autoSpaceDN w:val="0"/>
        <w:adjustRightInd w:val="0"/>
        <w:jc w:val="both"/>
        <w:rPr>
          <w:rFonts w:ascii="Arial Narrow" w:hAnsi="Arial Narrow"/>
          <w:sz w:val="22"/>
          <w:szCs w:val="22"/>
        </w:rPr>
      </w:pPr>
      <w:bookmarkStart w:id="60" w:name="_Toc334043984"/>
      <w:bookmarkStart w:id="61" w:name="_Toc514129686"/>
      <w:bookmarkStart w:id="62" w:name="_Toc7780831"/>
      <w:bookmarkStart w:id="63" w:name="_Toc20832000"/>
      <w:r w:rsidRPr="00742197">
        <w:rPr>
          <w:rFonts w:ascii="Arial Narrow" w:hAnsi="Arial Narrow"/>
          <w:sz w:val="22"/>
          <w:szCs w:val="22"/>
        </w:rPr>
        <w:t>Termín výstavby bude záviset výběru zhotovitele stavby – předpokládá se v roce 2021.</w:t>
      </w:r>
    </w:p>
    <w:p w:rsidR="00A47887" w:rsidRPr="00742197" w:rsidRDefault="00A47887" w:rsidP="00A47887">
      <w:pPr>
        <w:jc w:val="both"/>
        <w:rPr>
          <w:rFonts w:ascii="Arial Narrow" w:hAnsi="Arial Narrow"/>
          <w:sz w:val="22"/>
          <w:szCs w:val="22"/>
        </w:rPr>
      </w:pPr>
      <w:r w:rsidRPr="00742197">
        <w:rPr>
          <w:rFonts w:ascii="Arial Narrow" w:hAnsi="Arial Narrow"/>
          <w:sz w:val="22"/>
          <w:szCs w:val="22"/>
        </w:rPr>
        <w:t>Věcné a časové vazby jsou ovlivněny technologickým postupem.</w:t>
      </w:r>
    </w:p>
    <w:p w:rsidR="00A47887" w:rsidRPr="00EB4B52" w:rsidRDefault="00A47887" w:rsidP="00A47887">
      <w:pPr>
        <w:jc w:val="both"/>
        <w:rPr>
          <w:rFonts w:ascii="Arial Narrow" w:hAnsi="Arial Narrow"/>
          <w:sz w:val="22"/>
          <w:szCs w:val="22"/>
        </w:rPr>
      </w:pPr>
      <w:r w:rsidRPr="00EB4B52">
        <w:rPr>
          <w:rFonts w:ascii="Arial Narrow" w:hAnsi="Arial Narrow"/>
          <w:sz w:val="22"/>
          <w:szCs w:val="22"/>
        </w:rPr>
        <w:t>Stavba nebude členěná na etapy.</w:t>
      </w:r>
    </w:p>
    <w:p w:rsidR="00A47887" w:rsidRPr="00742197" w:rsidRDefault="00A47887" w:rsidP="00A47887">
      <w:pPr>
        <w:jc w:val="both"/>
        <w:rPr>
          <w:rFonts w:ascii="Arial Narrow" w:hAnsi="Arial Narrow"/>
          <w:b/>
          <w:color w:val="002060"/>
          <w:sz w:val="22"/>
          <w:szCs w:val="22"/>
        </w:rPr>
      </w:pPr>
      <w:r w:rsidRPr="00742197">
        <w:rPr>
          <w:rFonts w:ascii="Arial Narrow" w:hAnsi="Arial Narrow"/>
          <w:b/>
          <w:sz w:val="22"/>
          <w:szCs w:val="22"/>
        </w:rPr>
        <w:t>Přesný harmonogram prací – časový plán jednotlivých fází stavby (vyjímatelná příloha plánu), bude zpracován - aktualizován zhotovitelem / dodavatelem stavebních prací ve spolupráci s objednatelem před vlastním zahájením výstavby.</w:t>
      </w:r>
    </w:p>
    <w:p w:rsidR="00E33364" w:rsidRPr="00A47887" w:rsidRDefault="00E33364" w:rsidP="00E33364">
      <w:pPr>
        <w:pStyle w:val="Nadpis2"/>
        <w:numPr>
          <w:ilvl w:val="0"/>
          <w:numId w:val="0"/>
        </w:numPr>
        <w:rPr>
          <w:sz w:val="18"/>
          <w:szCs w:val="20"/>
        </w:rPr>
      </w:pPr>
      <w:r w:rsidRPr="00AE0F43">
        <w:rPr>
          <w:rFonts w:ascii="Arial Narrow" w:hAnsi="Arial Narrow"/>
          <w:sz w:val="20"/>
          <w:szCs w:val="20"/>
        </w:rPr>
        <w:t>g)</w:t>
      </w:r>
      <w:r w:rsidRPr="00AE0F43">
        <w:rPr>
          <w:rFonts w:ascii="Arial Narrow" w:hAnsi="Arial Narrow"/>
          <w:sz w:val="20"/>
          <w:szCs w:val="20"/>
        </w:rPr>
        <w:tab/>
      </w:r>
      <w:r w:rsidRPr="00A47887">
        <w:rPr>
          <w:sz w:val="18"/>
          <w:szCs w:val="20"/>
        </w:rPr>
        <w:t>Vnější vazby stavby na okolí včetně jejího vlivu na okolní stavby</w:t>
      </w:r>
      <w:bookmarkEnd w:id="60"/>
      <w:bookmarkEnd w:id="61"/>
      <w:bookmarkEnd w:id="62"/>
      <w:bookmarkEnd w:id="63"/>
    </w:p>
    <w:p w:rsidR="00E33364" w:rsidRPr="00A47887" w:rsidRDefault="00E33364" w:rsidP="00E33364">
      <w:pPr>
        <w:jc w:val="both"/>
        <w:rPr>
          <w:rFonts w:ascii="Arial Narrow" w:hAnsi="Arial Narrow"/>
          <w:sz w:val="22"/>
          <w:szCs w:val="22"/>
        </w:rPr>
      </w:pPr>
      <w:r w:rsidRPr="00A47887">
        <w:rPr>
          <w:rFonts w:ascii="Arial Narrow" w:hAnsi="Arial Narrow"/>
          <w:sz w:val="22"/>
          <w:szCs w:val="22"/>
        </w:rPr>
        <w:t>Stavba bude i po přestavbě nadále sloužit současnému využití. Stavbou nebudou nijak dotčeny plánované stavby v zájmovém území. Vlivem této stavby nedojde ke změně využití dotčených území. Přístup na všechny pozemky zůstane zachován.</w:t>
      </w:r>
    </w:p>
    <w:p w:rsidR="00E33364" w:rsidRPr="00A47887" w:rsidRDefault="00E33364" w:rsidP="00E33364">
      <w:pPr>
        <w:jc w:val="both"/>
        <w:rPr>
          <w:rFonts w:ascii="Arial Narrow" w:hAnsi="Arial Narrow"/>
          <w:sz w:val="22"/>
          <w:szCs w:val="22"/>
        </w:rPr>
      </w:pPr>
      <w:r w:rsidRPr="00A47887">
        <w:rPr>
          <w:rFonts w:ascii="Arial Narrow" w:hAnsi="Arial Narrow"/>
          <w:sz w:val="22"/>
          <w:szCs w:val="22"/>
        </w:rPr>
        <w:t>Celkový dopad stavby do dotčeného území bude z krátkodobého hlediska znamenat komplikace v</w:t>
      </w:r>
      <w:r w:rsidR="00A47887" w:rsidRPr="00A47887">
        <w:rPr>
          <w:rFonts w:ascii="Arial Narrow" w:hAnsi="Arial Narrow"/>
          <w:sz w:val="22"/>
          <w:szCs w:val="22"/>
        </w:rPr>
        <w:t> </w:t>
      </w:r>
      <w:r w:rsidRPr="00A47887">
        <w:rPr>
          <w:rFonts w:ascii="Arial Narrow" w:hAnsi="Arial Narrow"/>
          <w:sz w:val="22"/>
          <w:szCs w:val="22"/>
        </w:rPr>
        <w:t>dopravě</w:t>
      </w:r>
      <w:r w:rsidR="00A47887" w:rsidRPr="00A47887">
        <w:rPr>
          <w:rFonts w:ascii="Arial Narrow" w:hAnsi="Arial Narrow"/>
          <w:sz w:val="22"/>
          <w:szCs w:val="22"/>
        </w:rPr>
        <w:t xml:space="preserve"> na účelové komunikaci</w:t>
      </w:r>
      <w:r w:rsidRPr="00A47887">
        <w:rPr>
          <w:rFonts w:ascii="Arial Narrow" w:hAnsi="Arial Narrow"/>
          <w:sz w:val="22"/>
          <w:szCs w:val="22"/>
        </w:rPr>
        <w:t xml:space="preserve">, dočasné zhoršení životního prostředí vlivem provádění stavebních prací. Z dlouhodobého hlediska pak dojde k zlepšení jízdního komfortu po </w:t>
      </w:r>
      <w:r w:rsidR="00A47887" w:rsidRPr="00A47887">
        <w:rPr>
          <w:rFonts w:ascii="Arial Narrow" w:hAnsi="Arial Narrow"/>
          <w:sz w:val="22"/>
          <w:szCs w:val="22"/>
        </w:rPr>
        <w:t xml:space="preserve">této </w:t>
      </w:r>
      <w:r w:rsidRPr="00A47887">
        <w:rPr>
          <w:rFonts w:ascii="Arial Narrow" w:hAnsi="Arial Narrow"/>
          <w:sz w:val="22"/>
          <w:szCs w:val="22"/>
        </w:rPr>
        <w:t>komunikaci.</w:t>
      </w:r>
    </w:p>
    <w:p w:rsidR="00E33364" w:rsidRPr="00A47887" w:rsidRDefault="00E33364" w:rsidP="00E33364">
      <w:pPr>
        <w:jc w:val="both"/>
        <w:rPr>
          <w:rFonts w:ascii="Arial Narrow" w:hAnsi="Arial Narrow"/>
          <w:sz w:val="22"/>
          <w:szCs w:val="22"/>
        </w:rPr>
      </w:pPr>
      <w:r w:rsidRPr="00A47887">
        <w:rPr>
          <w:rFonts w:ascii="Arial Narrow" w:hAnsi="Arial Narrow"/>
          <w:sz w:val="22"/>
          <w:szCs w:val="22"/>
        </w:rPr>
        <w:t>V průběhu stavby nedojde k žádným negativním vlivům z hlediska civilní ochrany. Přístup k pozemkům bude během stavby nepatrně omezen, bude umožněn příjezd k obvodu staveniště z obou stran stavby.</w:t>
      </w:r>
    </w:p>
    <w:p w:rsidR="00E33364" w:rsidRPr="00A47887" w:rsidRDefault="00E33364" w:rsidP="00E33364">
      <w:pPr>
        <w:jc w:val="both"/>
        <w:rPr>
          <w:rFonts w:ascii="Arial Narrow" w:hAnsi="Arial Narrow"/>
          <w:sz w:val="22"/>
          <w:szCs w:val="22"/>
        </w:rPr>
      </w:pPr>
      <w:r w:rsidRPr="00A47887">
        <w:rPr>
          <w:rFonts w:ascii="Arial Narrow" w:hAnsi="Arial Narrow"/>
          <w:sz w:val="22"/>
          <w:szCs w:val="22"/>
        </w:rPr>
        <w:t>Národní kulturní památky a jejich soubory nebudou stavbou dotčeny.</w:t>
      </w:r>
    </w:p>
    <w:p w:rsidR="00E33364" w:rsidRPr="00A47887" w:rsidRDefault="00E33364" w:rsidP="00E33364">
      <w:pPr>
        <w:jc w:val="both"/>
        <w:rPr>
          <w:rFonts w:ascii="Arial Narrow" w:hAnsi="Arial Narrow"/>
          <w:sz w:val="22"/>
          <w:szCs w:val="22"/>
        </w:rPr>
      </w:pPr>
      <w:r w:rsidRPr="00A47887">
        <w:rPr>
          <w:rFonts w:ascii="Arial Narrow" w:hAnsi="Arial Narrow"/>
          <w:sz w:val="22"/>
          <w:szCs w:val="22"/>
        </w:rPr>
        <w:t>Provedenými stavebními úpravami nedojde k negativnímu vlivu (vliv objektu se nezmění). Částečné ovlivnění (zhoršení) mikroklimatických podmínek v bezprostředním okolí stavby je předpokládáno pouze v průběhu realizace stavby. Tato stavba nemá vliv na okolní stavby ani na poměry v jejím okolí. Při stavbě bude použita mechanizace, která bude bez závad – možnost vytečení oleje, apod. Zhotovitel je povinen chovat se šetrně a ohleduplně k životnímu prostředí a dodržovat platné zákony a předpisy. Po celou dobu výstavby je nutno dodržovat platnou legislativu (veškerá nařízení a předpisy o ochraně životního prostředí, platné hygienické a bezpečnostní předpisy). Zejména je třeba dbát na čištění vozidel opouštějících staveniště, dodržovat dopravní trasy určené pro mimostaveništní dopravu, viz PD. Je nutné bezpodmínečně zabránit úniku pohonných hmot (při plnění a provozu dopravních prostředků, mobilních agregátů a mechanizace) – zabezpečí a zodpovídá zhotovitel stavby.</w:t>
      </w:r>
    </w:p>
    <w:p w:rsidR="00E33364" w:rsidRPr="00A47887" w:rsidRDefault="00E33364" w:rsidP="00E33364">
      <w:pPr>
        <w:jc w:val="both"/>
        <w:rPr>
          <w:rFonts w:ascii="Arial Narrow" w:hAnsi="Arial Narrow"/>
          <w:b/>
          <w:sz w:val="22"/>
          <w:szCs w:val="22"/>
        </w:rPr>
      </w:pPr>
      <w:r w:rsidRPr="00A47887">
        <w:rPr>
          <w:rFonts w:ascii="Arial Narrow" w:hAnsi="Arial Narrow"/>
          <w:b/>
          <w:sz w:val="22"/>
          <w:szCs w:val="22"/>
        </w:rPr>
        <w:t>V případě zjištění jiných skutečností než jsou výchozí předpoklady projektu, je třeba neprodleně kontaktovat projektanta.</w:t>
      </w:r>
    </w:p>
    <w:p w:rsidR="00E33364" w:rsidRPr="00A47887" w:rsidRDefault="00E33364" w:rsidP="00E33364">
      <w:pPr>
        <w:jc w:val="both"/>
        <w:rPr>
          <w:rFonts w:ascii="Arial Narrow" w:hAnsi="Arial Narrow"/>
          <w:sz w:val="22"/>
          <w:szCs w:val="22"/>
        </w:rPr>
      </w:pPr>
      <w:r w:rsidRPr="00A47887">
        <w:rPr>
          <w:rFonts w:ascii="Arial Narrow" w:hAnsi="Arial Narrow"/>
          <w:sz w:val="22"/>
          <w:szCs w:val="22"/>
        </w:rPr>
        <w:lastRenderedPageBreak/>
        <w:t>Většina stávajících inženýrských sítí a dopravních komunikací v oblasti stavby má dle příslušných zákonů, resp. jejich vykonávacích předpisů, stanovené ochranné pásmo, ve kterém je řízena každá činnost, která pak podléhá souhlasu příslušného provozovatele. Vliv předmětné stavby na okolní pozemky je tudíž vlivem jejího ochranného pásma. Podmínky různých činností v ochranném pásmu jsou specifikovány v uvedeném zákoně. Výjimku z ustanovení o ochranném pásmu povoluje ministerstvo.</w:t>
      </w:r>
    </w:p>
    <w:p w:rsidR="00E33364" w:rsidRDefault="00E33364" w:rsidP="00E33364">
      <w:pPr>
        <w:pStyle w:val="Nadpis2"/>
        <w:numPr>
          <w:ilvl w:val="0"/>
          <w:numId w:val="0"/>
        </w:numPr>
        <w:ind w:left="360"/>
      </w:pPr>
      <w:bookmarkStart w:id="64" w:name="_Toc514129687"/>
      <w:bookmarkStart w:id="65" w:name="_Toc7780832"/>
      <w:bookmarkStart w:id="66" w:name="_Toc20832001"/>
      <w:r>
        <w:t xml:space="preserve">A.2 </w:t>
      </w:r>
      <w:r>
        <w:tab/>
      </w:r>
      <w:r w:rsidRPr="001F271F">
        <w:t>Odůvodnění pro zpracování plánu</w:t>
      </w:r>
      <w:bookmarkEnd w:id="64"/>
      <w:bookmarkEnd w:id="65"/>
      <w:bookmarkEnd w:id="66"/>
      <w:r w:rsidRPr="001F271F">
        <w:t xml:space="preserve"> </w:t>
      </w:r>
    </w:p>
    <w:p w:rsidR="00E33364" w:rsidRPr="00A47887" w:rsidRDefault="00E33364" w:rsidP="00E33364">
      <w:pPr>
        <w:rPr>
          <w:rFonts w:ascii="Arial Narrow" w:hAnsi="Arial Narrow"/>
          <w:sz w:val="22"/>
          <w:szCs w:val="22"/>
        </w:rPr>
      </w:pPr>
      <w:r w:rsidRPr="00C91532">
        <w:rPr>
          <w:rFonts w:ascii="Arial Narrow" w:hAnsi="Arial Narrow"/>
          <w:sz w:val="22"/>
          <w:szCs w:val="22"/>
        </w:rPr>
        <w:t xml:space="preserve">Tento </w:t>
      </w:r>
      <w:r w:rsidRPr="00A47887">
        <w:rPr>
          <w:rFonts w:ascii="Arial Narrow" w:hAnsi="Arial Narrow"/>
          <w:sz w:val="22"/>
          <w:szCs w:val="22"/>
        </w:rPr>
        <w:t>plán BOZP je vypracován na základě zpracované projektové dokumentace pro vydání stavebního povolení a pro provádění stavby, v souladu s požadavky na obsah plánu uvedenými v § 15 odst. 2 zákona č. 309/2006 Sb., a to z důvodu, že na stavbě budou prováděny rizikové práce dle přílohy 5 k nařízení vlády č. 591/2006 Sb.:</w:t>
      </w:r>
    </w:p>
    <w:p w:rsidR="00E33364" w:rsidRPr="00C91532" w:rsidRDefault="00E33364" w:rsidP="00E33364">
      <w:pPr>
        <w:numPr>
          <w:ilvl w:val="0"/>
          <w:numId w:val="13"/>
        </w:numPr>
        <w:spacing w:before="0"/>
        <w:ind w:left="426" w:hanging="426"/>
        <w:jc w:val="both"/>
        <w:rPr>
          <w:rFonts w:ascii="Arial Narrow" w:hAnsi="Arial Narrow"/>
          <w:sz w:val="22"/>
          <w:szCs w:val="22"/>
        </w:rPr>
      </w:pPr>
      <w:r w:rsidRPr="00A47887">
        <w:rPr>
          <w:rFonts w:ascii="Arial Narrow" w:hAnsi="Arial Narrow"/>
          <w:sz w:val="22"/>
          <w:szCs w:val="22"/>
        </w:rPr>
        <w:t>práce vykonávané v ochranných</w:t>
      </w:r>
      <w:r w:rsidRPr="00C91532">
        <w:rPr>
          <w:rFonts w:ascii="Arial Narrow" w:hAnsi="Arial Narrow"/>
          <w:sz w:val="22"/>
          <w:szCs w:val="22"/>
        </w:rPr>
        <w:t xml:space="preserve"> pásmech energetických vedení popřípadě zařízení technického vybavení,</w:t>
      </w:r>
    </w:p>
    <w:p w:rsidR="00E33364" w:rsidRDefault="00E33364" w:rsidP="00E33364">
      <w:pPr>
        <w:numPr>
          <w:ilvl w:val="0"/>
          <w:numId w:val="13"/>
        </w:numPr>
        <w:spacing w:before="0"/>
        <w:ind w:left="426" w:hanging="426"/>
        <w:jc w:val="both"/>
        <w:rPr>
          <w:rFonts w:ascii="Arial Narrow" w:hAnsi="Arial Narrow"/>
          <w:sz w:val="22"/>
          <w:szCs w:val="22"/>
        </w:rPr>
      </w:pPr>
      <w:r w:rsidRPr="00C91532">
        <w:rPr>
          <w:rFonts w:ascii="Arial Narrow" w:hAnsi="Arial Narrow"/>
          <w:sz w:val="22"/>
          <w:szCs w:val="22"/>
        </w:rPr>
        <w:t>práce spojené s montáží a demontáží těžkých konstrukčních stavebních dílů kovových, betonových, a dřevěných určených pro trvalé zabudování do staveb,</w:t>
      </w:r>
    </w:p>
    <w:p w:rsidR="00E33364" w:rsidRDefault="00E33364" w:rsidP="00E33364">
      <w:pPr>
        <w:jc w:val="both"/>
        <w:rPr>
          <w:rFonts w:ascii="Arial Narrow" w:hAnsi="Arial Narrow"/>
          <w:sz w:val="22"/>
          <w:szCs w:val="22"/>
        </w:rPr>
      </w:pPr>
      <w:r w:rsidRPr="00C91532">
        <w:rPr>
          <w:rFonts w:ascii="Arial Narrow" w:hAnsi="Arial Narrow"/>
          <w:sz w:val="22"/>
          <w:szCs w:val="22"/>
        </w:rPr>
        <w:t xml:space="preserve">Na základě této skutečnosti je povinností </w:t>
      </w:r>
      <w:r w:rsidRPr="00F346D1">
        <w:rPr>
          <w:rFonts w:ascii="Arial Narrow" w:hAnsi="Arial Narrow"/>
          <w:sz w:val="22"/>
          <w:szCs w:val="22"/>
        </w:rPr>
        <w:t>zadavatele stavby ohlásit tuto stavbu Oblastnímu inspektorátu práce pro Jihomoravský kraj a Zlínský kraj v Brně. Oznámení o zahájení prací musí být doručeno na příslušný Oblastní inspektorát práce nejpozději 8 dní před předáním staveniště</w:t>
      </w:r>
      <w:r w:rsidRPr="00C91532">
        <w:rPr>
          <w:rFonts w:ascii="Arial Narrow" w:hAnsi="Arial Narrow"/>
          <w:sz w:val="22"/>
          <w:szCs w:val="22"/>
        </w:rPr>
        <w:t xml:space="preserve"> zhotoviteli.</w:t>
      </w:r>
    </w:p>
    <w:p w:rsidR="00E33364" w:rsidRDefault="00E33364" w:rsidP="00E33364">
      <w:pPr>
        <w:jc w:val="both"/>
        <w:rPr>
          <w:rFonts w:ascii="Arial Narrow" w:hAnsi="Arial Narrow"/>
          <w:sz w:val="22"/>
          <w:szCs w:val="22"/>
        </w:rPr>
      </w:pPr>
    </w:p>
    <w:p w:rsidR="00E33364" w:rsidRPr="00024E0F" w:rsidRDefault="00E33364" w:rsidP="00E33364">
      <w:r w:rsidRPr="00024E0F">
        <w:t>DALŠÍ ÚKOLY ZADAVATELE STAVBY, JEJÍHO ZHOTOVITELE, POPŘÍPADĚ FYZICKÉ OSOBY, KTERÁ SE PODÍLÍ NA ZHOTOVENÍ STAVBY (viz §14, zák. 309/2006 Sb.):</w:t>
      </w:r>
    </w:p>
    <w:p w:rsidR="00E33364" w:rsidRPr="00512A24" w:rsidRDefault="00E33364" w:rsidP="00E33364">
      <w:pPr>
        <w:numPr>
          <w:ilvl w:val="0"/>
          <w:numId w:val="13"/>
        </w:numPr>
        <w:spacing w:before="0"/>
        <w:ind w:left="426" w:hanging="426"/>
        <w:jc w:val="both"/>
        <w:rPr>
          <w:rFonts w:ascii="Arial Narrow" w:hAnsi="Arial Narrow"/>
          <w:sz w:val="22"/>
          <w:szCs w:val="22"/>
        </w:rPr>
      </w:pPr>
      <w:r w:rsidRPr="00512A24">
        <w:rPr>
          <w:rFonts w:ascii="Arial Narrow" w:hAnsi="Arial Narrow"/>
          <w:sz w:val="22"/>
          <w:szCs w:val="22"/>
        </w:rPr>
        <w:t>Budou-li na staveništi působit zaměstnanci více než jednoho zhotovitele, je zadavatel stavby povinen písemně určit koordinátora BOZP</w:t>
      </w:r>
    </w:p>
    <w:p w:rsidR="00E33364" w:rsidRPr="00512A24" w:rsidRDefault="00E33364" w:rsidP="00E33364">
      <w:pPr>
        <w:numPr>
          <w:ilvl w:val="0"/>
          <w:numId w:val="13"/>
        </w:numPr>
        <w:spacing w:before="0"/>
        <w:ind w:left="426" w:hanging="426"/>
        <w:jc w:val="both"/>
        <w:rPr>
          <w:rFonts w:ascii="Arial Narrow" w:hAnsi="Arial Narrow"/>
          <w:sz w:val="22"/>
          <w:szCs w:val="22"/>
        </w:rPr>
      </w:pPr>
      <w:r w:rsidRPr="00512A24">
        <w:rPr>
          <w:rFonts w:ascii="Arial Narrow" w:hAnsi="Arial Narrow"/>
          <w:sz w:val="22"/>
          <w:szCs w:val="22"/>
        </w:rPr>
        <w:t>Zadavatel stavby je povinen předat koordinátorovi veškeré podklady a informace pro jeho činnost, zejména pro zpracování plánu bezpečnosti a ochrany zdraví při práci na staveništi (dále jen „plán“), včetně informace o fyzických osobách, které se mohou s jeho vědomím zdržovat na staveništi, poskytovat mu potřebnou součinnost a zavázat všechny zhotovitele, popřípadě jiné osoby k součinnosti s koordinátorem po celou dobu přípravy a realizace stavby.</w:t>
      </w:r>
    </w:p>
    <w:p w:rsidR="00E33364" w:rsidRPr="001F271F" w:rsidRDefault="00E33364" w:rsidP="00E33364">
      <w:pPr>
        <w:pStyle w:val="Nadpis2"/>
        <w:numPr>
          <w:ilvl w:val="0"/>
          <w:numId w:val="0"/>
        </w:numPr>
        <w:ind w:left="360"/>
      </w:pPr>
      <w:bookmarkStart w:id="67" w:name="_Toc514129688"/>
      <w:bookmarkStart w:id="68" w:name="_Toc7780833"/>
      <w:bookmarkStart w:id="69" w:name="_Toc20832002"/>
      <w:r>
        <w:t xml:space="preserve">A.3 </w:t>
      </w:r>
      <w:r>
        <w:tab/>
      </w:r>
      <w:r w:rsidRPr="001F271F">
        <w:t>Údaje o zpracovateli projektové dokumentace</w:t>
      </w:r>
      <w:bookmarkEnd w:id="67"/>
      <w:bookmarkEnd w:id="68"/>
      <w:bookmarkEnd w:id="69"/>
    </w:p>
    <w:p w:rsidR="00E33364" w:rsidRPr="00512A24" w:rsidRDefault="00E33364" w:rsidP="00E33364">
      <w:pPr>
        <w:pStyle w:val="Nadpis2"/>
        <w:numPr>
          <w:ilvl w:val="0"/>
          <w:numId w:val="0"/>
        </w:numPr>
        <w:rPr>
          <w:rFonts w:ascii="Arial Narrow" w:hAnsi="Arial Narrow"/>
        </w:rPr>
      </w:pPr>
      <w:bookmarkStart w:id="70" w:name="_Toc514129689"/>
      <w:bookmarkStart w:id="71" w:name="_Toc7780834"/>
      <w:bookmarkStart w:id="72" w:name="_Toc20832003"/>
      <w:r w:rsidRPr="00512A24">
        <w:rPr>
          <w:rFonts w:ascii="Arial Narrow" w:hAnsi="Arial Narrow"/>
          <w:sz w:val="20"/>
          <w:szCs w:val="20"/>
        </w:rPr>
        <w:t>a)</w:t>
      </w:r>
      <w:r w:rsidRPr="00512A24">
        <w:rPr>
          <w:rFonts w:ascii="Arial Narrow" w:hAnsi="Arial Narrow"/>
          <w:sz w:val="20"/>
          <w:szCs w:val="20"/>
        </w:rPr>
        <w:tab/>
      </w:r>
      <w:r w:rsidRPr="00512A24">
        <w:rPr>
          <w:rFonts w:ascii="Arial Narrow" w:hAnsi="Arial Narrow"/>
        </w:rPr>
        <w:t>Identifikační údaje</w:t>
      </w:r>
      <w:bookmarkEnd w:id="70"/>
      <w:bookmarkEnd w:id="71"/>
      <w:bookmarkEnd w:id="72"/>
    </w:p>
    <w:p w:rsidR="00E33364" w:rsidRPr="00512A24" w:rsidRDefault="00E33364" w:rsidP="00E33364">
      <w:pPr>
        <w:rPr>
          <w:rFonts w:ascii="Arial Narrow" w:hAnsi="Arial Narrow"/>
          <w:sz w:val="22"/>
          <w:szCs w:val="22"/>
        </w:rPr>
      </w:pPr>
      <w:r w:rsidRPr="00512A24">
        <w:rPr>
          <w:rFonts w:ascii="Arial Narrow" w:hAnsi="Arial Narrow"/>
          <w:b/>
          <w:sz w:val="22"/>
          <w:szCs w:val="22"/>
        </w:rPr>
        <w:t>Název stavby:</w:t>
      </w:r>
      <w:r w:rsidRPr="00512A24">
        <w:rPr>
          <w:rFonts w:ascii="Arial Narrow" w:hAnsi="Arial Narrow"/>
          <w:sz w:val="22"/>
          <w:szCs w:val="22"/>
        </w:rPr>
        <w:tab/>
      </w:r>
      <w:r w:rsidRPr="00512A24">
        <w:rPr>
          <w:rFonts w:ascii="Arial Narrow" w:hAnsi="Arial Narrow"/>
          <w:sz w:val="22"/>
          <w:szCs w:val="22"/>
        </w:rPr>
        <w:tab/>
      </w:r>
      <w:r w:rsidR="00F346D1" w:rsidRPr="00F346D1">
        <w:rPr>
          <w:rFonts w:ascii="Arial Narrow" w:hAnsi="Arial Narrow"/>
          <w:sz w:val="22"/>
          <w:szCs w:val="22"/>
        </w:rPr>
        <w:t xml:space="preserve">Brno, </w:t>
      </w:r>
      <w:proofErr w:type="spellStart"/>
      <w:r w:rsidR="00F346D1" w:rsidRPr="00F346D1">
        <w:rPr>
          <w:rFonts w:ascii="Arial Narrow" w:hAnsi="Arial Narrow"/>
          <w:sz w:val="22"/>
          <w:szCs w:val="22"/>
        </w:rPr>
        <w:t>Hamerláky</w:t>
      </w:r>
      <w:proofErr w:type="spellEnd"/>
      <w:r w:rsidR="00F346D1" w:rsidRPr="00F346D1">
        <w:rPr>
          <w:rFonts w:ascii="Arial Narrow" w:hAnsi="Arial Narrow"/>
          <w:sz w:val="22"/>
          <w:szCs w:val="22"/>
        </w:rPr>
        <w:t xml:space="preserve"> - propojení vodovodu DN 100 </w:t>
      </w:r>
      <w:proofErr w:type="spellStart"/>
      <w:r w:rsidR="00F346D1" w:rsidRPr="00F346D1">
        <w:rPr>
          <w:rFonts w:ascii="Arial Narrow" w:hAnsi="Arial Narrow"/>
          <w:sz w:val="22"/>
          <w:szCs w:val="22"/>
        </w:rPr>
        <w:t>Hamerláky</w:t>
      </w:r>
      <w:proofErr w:type="spellEnd"/>
      <w:r w:rsidR="00F346D1" w:rsidRPr="00F346D1">
        <w:rPr>
          <w:rFonts w:ascii="Arial Narrow" w:hAnsi="Arial Narrow"/>
          <w:sz w:val="22"/>
          <w:szCs w:val="22"/>
        </w:rPr>
        <w:t xml:space="preserve"> - Kostelní </w:t>
      </w:r>
      <w:proofErr w:type="spellStart"/>
      <w:r w:rsidR="00F346D1" w:rsidRPr="00F346D1">
        <w:rPr>
          <w:rFonts w:ascii="Arial Narrow" w:hAnsi="Arial Narrow"/>
          <w:sz w:val="22"/>
          <w:szCs w:val="22"/>
        </w:rPr>
        <w:t>zmola</w:t>
      </w:r>
      <w:proofErr w:type="spellEnd"/>
    </w:p>
    <w:p w:rsidR="00E33364" w:rsidRPr="00512A24" w:rsidRDefault="00E33364" w:rsidP="00E33364">
      <w:pPr>
        <w:widowControl w:val="0"/>
        <w:ind w:left="2127" w:hanging="2127"/>
        <w:jc w:val="both"/>
        <w:rPr>
          <w:rFonts w:ascii="Arial Narrow" w:hAnsi="Arial Narrow"/>
          <w:b/>
          <w:sz w:val="22"/>
          <w:szCs w:val="22"/>
        </w:rPr>
      </w:pPr>
    </w:p>
    <w:p w:rsidR="00E33364" w:rsidRPr="00512A24" w:rsidRDefault="00E33364" w:rsidP="00E33364">
      <w:pPr>
        <w:widowControl w:val="0"/>
        <w:ind w:left="2127" w:hanging="2127"/>
        <w:jc w:val="both"/>
        <w:rPr>
          <w:rFonts w:ascii="Arial Narrow" w:hAnsi="Arial Narrow"/>
          <w:sz w:val="22"/>
          <w:szCs w:val="22"/>
        </w:rPr>
      </w:pPr>
      <w:r w:rsidRPr="00512A24">
        <w:rPr>
          <w:rFonts w:ascii="Arial Narrow" w:hAnsi="Arial Narrow"/>
          <w:b/>
          <w:sz w:val="22"/>
          <w:szCs w:val="22"/>
        </w:rPr>
        <w:t>Místo stavby:</w:t>
      </w:r>
      <w:r w:rsidRPr="00512A24">
        <w:rPr>
          <w:rFonts w:ascii="Arial Narrow" w:hAnsi="Arial Narrow"/>
          <w:sz w:val="22"/>
          <w:szCs w:val="22"/>
        </w:rPr>
        <w:tab/>
      </w:r>
      <w:r w:rsidR="001A380F" w:rsidRPr="001A380F">
        <w:rPr>
          <w:rFonts w:ascii="Arial Narrow" w:hAnsi="Arial Narrow"/>
          <w:sz w:val="22"/>
          <w:szCs w:val="22"/>
        </w:rPr>
        <w:t xml:space="preserve">Královo pole (okres Brno-město); 611484, ul. </w:t>
      </w:r>
      <w:proofErr w:type="spellStart"/>
      <w:r w:rsidR="001A380F" w:rsidRPr="001A380F">
        <w:rPr>
          <w:rFonts w:ascii="Arial Narrow" w:hAnsi="Arial Narrow"/>
          <w:sz w:val="22"/>
          <w:szCs w:val="22"/>
        </w:rPr>
        <w:t>Hamerláky</w:t>
      </w:r>
      <w:proofErr w:type="spellEnd"/>
      <w:r w:rsidR="001A380F" w:rsidRPr="001A380F">
        <w:rPr>
          <w:rFonts w:ascii="Arial Narrow" w:hAnsi="Arial Narrow"/>
          <w:sz w:val="22"/>
          <w:szCs w:val="22"/>
        </w:rPr>
        <w:t xml:space="preserve">, Kostelní </w:t>
      </w:r>
      <w:proofErr w:type="spellStart"/>
      <w:r w:rsidR="001A380F" w:rsidRPr="001A380F">
        <w:rPr>
          <w:rFonts w:ascii="Arial Narrow" w:hAnsi="Arial Narrow"/>
          <w:sz w:val="22"/>
          <w:szCs w:val="22"/>
        </w:rPr>
        <w:t>zmola</w:t>
      </w:r>
      <w:proofErr w:type="spellEnd"/>
    </w:p>
    <w:p w:rsidR="00E33364" w:rsidRPr="00512A24" w:rsidRDefault="00E33364" w:rsidP="00E33364">
      <w:pPr>
        <w:rPr>
          <w:rFonts w:ascii="Arial Narrow" w:hAnsi="Arial Narrow"/>
          <w:b/>
          <w:sz w:val="22"/>
          <w:szCs w:val="22"/>
        </w:rPr>
      </w:pPr>
    </w:p>
    <w:p w:rsidR="00E33364" w:rsidRPr="00512A24" w:rsidRDefault="00E33364" w:rsidP="00E33364">
      <w:pPr>
        <w:rPr>
          <w:rFonts w:ascii="Arial Narrow" w:hAnsi="Arial Narrow"/>
          <w:sz w:val="22"/>
          <w:szCs w:val="22"/>
        </w:rPr>
      </w:pPr>
      <w:r w:rsidRPr="00512A24">
        <w:rPr>
          <w:rFonts w:ascii="Arial Narrow" w:hAnsi="Arial Narrow"/>
          <w:b/>
          <w:sz w:val="22"/>
          <w:szCs w:val="22"/>
        </w:rPr>
        <w:t>Charakter stavby:</w:t>
      </w:r>
      <w:r w:rsidRPr="00512A24">
        <w:rPr>
          <w:rFonts w:ascii="Arial Narrow" w:hAnsi="Arial Narrow"/>
          <w:sz w:val="22"/>
          <w:szCs w:val="22"/>
        </w:rPr>
        <w:tab/>
      </w:r>
      <w:r w:rsidR="001A380F">
        <w:rPr>
          <w:rFonts w:ascii="Arial Narrow" w:hAnsi="Arial Narrow"/>
          <w:sz w:val="22"/>
          <w:szCs w:val="22"/>
        </w:rPr>
        <w:t>novostavba, rekonstrukce, demolice</w:t>
      </w:r>
    </w:p>
    <w:p w:rsidR="00E33364" w:rsidRPr="001F271F" w:rsidRDefault="00E33364" w:rsidP="00E33364">
      <w:pPr>
        <w:rPr>
          <w:rFonts w:ascii="Arial Narrow" w:hAnsi="Arial Narrow"/>
          <w:sz w:val="22"/>
          <w:szCs w:val="22"/>
          <w:highlight w:val="yellow"/>
        </w:rPr>
      </w:pPr>
    </w:p>
    <w:p w:rsidR="00E33364" w:rsidRPr="00512A24" w:rsidRDefault="00E33364" w:rsidP="001A380F">
      <w:pPr>
        <w:ind w:left="2127" w:hanging="2127"/>
        <w:rPr>
          <w:rFonts w:ascii="Arial Narrow" w:hAnsi="Arial Narrow"/>
          <w:sz w:val="22"/>
          <w:szCs w:val="22"/>
        </w:rPr>
      </w:pPr>
      <w:r w:rsidRPr="00512A24">
        <w:rPr>
          <w:rFonts w:ascii="Arial Narrow" w:hAnsi="Arial Narrow"/>
          <w:b/>
          <w:sz w:val="22"/>
          <w:szCs w:val="22"/>
        </w:rPr>
        <w:t>Zadavatel stavby:</w:t>
      </w:r>
      <w:r w:rsidRPr="00512A24">
        <w:rPr>
          <w:rFonts w:ascii="Arial Narrow" w:hAnsi="Arial Narrow"/>
          <w:b/>
          <w:sz w:val="22"/>
          <w:szCs w:val="22"/>
        </w:rPr>
        <w:tab/>
      </w:r>
      <w:r w:rsidR="001A380F" w:rsidRPr="00742197">
        <w:rPr>
          <w:rFonts w:ascii="Arial Narrow" w:hAnsi="Arial Narrow" w:cs="Tahoma"/>
          <w:iCs/>
          <w:sz w:val="22"/>
          <w:szCs w:val="22"/>
        </w:rPr>
        <w:t>Statutární město Brno, Dominikánské nám. 196/1, 601 67 Brno</w:t>
      </w:r>
      <w:r w:rsidRPr="00512A24">
        <w:rPr>
          <w:rFonts w:ascii="Arial Narrow" w:hAnsi="Arial Narrow"/>
          <w:sz w:val="22"/>
          <w:szCs w:val="22"/>
        </w:rPr>
        <w:t xml:space="preserve"> </w:t>
      </w:r>
    </w:p>
    <w:p w:rsidR="00E33364" w:rsidRPr="00512A24" w:rsidRDefault="00E33364" w:rsidP="00E33364">
      <w:pPr>
        <w:rPr>
          <w:rFonts w:ascii="Arial Narrow" w:hAnsi="Arial Narrow"/>
          <w:sz w:val="22"/>
          <w:szCs w:val="22"/>
        </w:rPr>
      </w:pPr>
    </w:p>
    <w:p w:rsidR="00E33364" w:rsidRPr="00512A24" w:rsidRDefault="00E33364" w:rsidP="00E33364">
      <w:pPr>
        <w:rPr>
          <w:rFonts w:ascii="Arial Narrow" w:hAnsi="Arial Narrow"/>
          <w:sz w:val="22"/>
          <w:szCs w:val="22"/>
        </w:rPr>
      </w:pPr>
      <w:r w:rsidRPr="00512A24">
        <w:rPr>
          <w:rFonts w:ascii="Arial Narrow" w:hAnsi="Arial Narrow"/>
          <w:b/>
          <w:sz w:val="22"/>
          <w:szCs w:val="22"/>
        </w:rPr>
        <w:t>Projektant</w:t>
      </w:r>
      <w:r w:rsidRPr="00512A24">
        <w:rPr>
          <w:rFonts w:ascii="Arial Narrow" w:hAnsi="Arial Narrow"/>
          <w:sz w:val="22"/>
          <w:szCs w:val="22"/>
        </w:rPr>
        <w:tab/>
      </w:r>
      <w:r w:rsidRPr="00512A24">
        <w:rPr>
          <w:rFonts w:ascii="Arial Narrow" w:hAnsi="Arial Narrow"/>
          <w:sz w:val="22"/>
          <w:szCs w:val="22"/>
        </w:rPr>
        <w:tab/>
      </w:r>
      <w:r>
        <w:rPr>
          <w:rFonts w:ascii="Arial Narrow" w:hAnsi="Arial Narrow"/>
          <w:b/>
          <w:sz w:val="22"/>
          <w:szCs w:val="22"/>
        </w:rPr>
        <w:t>AQUA PROCON s.r.o.</w:t>
      </w:r>
      <w:r w:rsidRPr="00512A24">
        <w:rPr>
          <w:rFonts w:ascii="Arial Narrow" w:hAnsi="Arial Narrow"/>
          <w:b/>
          <w:sz w:val="22"/>
          <w:szCs w:val="22"/>
        </w:rPr>
        <w:t xml:space="preserve">, </w:t>
      </w:r>
      <w:r>
        <w:rPr>
          <w:rFonts w:ascii="Arial Narrow" w:hAnsi="Arial Narrow"/>
          <w:sz w:val="22"/>
          <w:szCs w:val="22"/>
        </w:rPr>
        <w:t>Palackého tř. 12</w:t>
      </w:r>
      <w:r w:rsidRPr="00512A24">
        <w:rPr>
          <w:rFonts w:ascii="Arial Narrow" w:hAnsi="Arial Narrow"/>
          <w:sz w:val="22"/>
          <w:szCs w:val="22"/>
        </w:rPr>
        <w:t xml:space="preserve">, </w:t>
      </w:r>
      <w:r>
        <w:rPr>
          <w:rFonts w:ascii="Arial Narrow" w:hAnsi="Arial Narrow"/>
          <w:sz w:val="22"/>
          <w:szCs w:val="22"/>
        </w:rPr>
        <w:t>612 00</w:t>
      </w:r>
      <w:r w:rsidRPr="00512A24">
        <w:rPr>
          <w:rFonts w:ascii="Arial Narrow" w:hAnsi="Arial Narrow"/>
          <w:sz w:val="22"/>
          <w:szCs w:val="22"/>
        </w:rPr>
        <w:t xml:space="preserve"> </w:t>
      </w:r>
      <w:r>
        <w:rPr>
          <w:rFonts w:ascii="Arial Narrow" w:hAnsi="Arial Narrow"/>
          <w:sz w:val="22"/>
          <w:szCs w:val="22"/>
        </w:rPr>
        <w:t>Brno</w:t>
      </w:r>
      <w:r w:rsidRPr="00512A24">
        <w:rPr>
          <w:rFonts w:ascii="Arial Narrow" w:hAnsi="Arial Narrow"/>
          <w:sz w:val="22"/>
          <w:szCs w:val="22"/>
        </w:rPr>
        <w:t xml:space="preserve">, IČ: </w:t>
      </w:r>
      <w:r>
        <w:rPr>
          <w:rFonts w:ascii="Arial Narrow" w:hAnsi="Arial Narrow"/>
          <w:sz w:val="22"/>
          <w:szCs w:val="22"/>
        </w:rPr>
        <w:t>46964371</w:t>
      </w:r>
      <w:r w:rsidRPr="00512A24">
        <w:rPr>
          <w:rFonts w:ascii="Arial Narrow" w:hAnsi="Arial Narrow"/>
          <w:sz w:val="22"/>
          <w:szCs w:val="22"/>
        </w:rPr>
        <w:t>,</w:t>
      </w:r>
    </w:p>
    <w:p w:rsidR="001A380F" w:rsidRPr="00742197" w:rsidRDefault="001A380F" w:rsidP="001A380F">
      <w:pPr>
        <w:spacing w:line="216" w:lineRule="auto"/>
        <w:ind w:left="1418" w:firstLine="709"/>
        <w:rPr>
          <w:rFonts w:ascii="Arial Narrow" w:hAnsi="Arial Narrow"/>
          <w:color w:val="000000"/>
          <w:sz w:val="22"/>
          <w:szCs w:val="22"/>
        </w:rPr>
      </w:pPr>
      <w:r w:rsidRPr="00742197">
        <w:rPr>
          <w:rFonts w:ascii="Arial Narrow" w:hAnsi="Arial Narrow"/>
          <w:sz w:val="22"/>
          <w:szCs w:val="22"/>
        </w:rPr>
        <w:t>Ing. Hana Hyánková</w:t>
      </w:r>
      <w:r w:rsidRPr="00742197">
        <w:rPr>
          <w:rFonts w:ascii="Arial Narrow" w:hAnsi="Arial Narrow"/>
          <w:sz w:val="22"/>
          <w:szCs w:val="22"/>
        </w:rPr>
        <w:tab/>
        <w:t xml:space="preserve">tel.: +420 541 426 019, mob.: </w:t>
      </w:r>
      <w:r w:rsidRPr="00742197">
        <w:rPr>
          <w:rFonts w:ascii="Arial Narrow" w:hAnsi="Arial Narrow"/>
          <w:color w:val="000000"/>
          <w:sz w:val="22"/>
          <w:szCs w:val="22"/>
        </w:rPr>
        <w:t>+420</w:t>
      </w:r>
      <w:r w:rsidRPr="00742197">
        <w:rPr>
          <w:sz w:val="22"/>
          <w:szCs w:val="22"/>
        </w:rPr>
        <w:t> </w:t>
      </w:r>
      <w:r w:rsidRPr="00742197">
        <w:rPr>
          <w:rFonts w:ascii="Arial Narrow" w:hAnsi="Arial Narrow"/>
          <w:color w:val="000000"/>
          <w:sz w:val="22"/>
          <w:szCs w:val="22"/>
        </w:rPr>
        <w:t xml:space="preserve">604 229 489, </w:t>
      </w:r>
    </w:p>
    <w:p w:rsidR="00E33364" w:rsidRPr="00512A24" w:rsidRDefault="001A380F" w:rsidP="001A380F">
      <w:pPr>
        <w:spacing w:line="216" w:lineRule="auto"/>
        <w:ind w:left="1418" w:firstLine="709"/>
        <w:rPr>
          <w:rFonts w:ascii="Arial Narrow" w:hAnsi="Arial Narrow"/>
          <w:sz w:val="22"/>
          <w:szCs w:val="22"/>
        </w:rPr>
      </w:pPr>
      <w:r w:rsidRPr="00742197">
        <w:rPr>
          <w:rFonts w:ascii="Arial Narrow" w:hAnsi="Arial Narrow"/>
          <w:sz w:val="22"/>
          <w:szCs w:val="22"/>
        </w:rPr>
        <w:t xml:space="preserve">e-mail: </w:t>
      </w:r>
      <w:hyperlink r:id="rId8" w:history="1">
        <w:r w:rsidRPr="00742197">
          <w:rPr>
            <w:rStyle w:val="Hypertextovodkaz"/>
            <w:rFonts w:ascii="Arial Narrow" w:hAnsi="Arial Narrow"/>
            <w:sz w:val="22"/>
            <w:szCs w:val="22"/>
          </w:rPr>
          <w:t>hana.hyankova@aquaprocon.cz</w:t>
        </w:r>
      </w:hyperlink>
      <w:r w:rsidR="00E33364" w:rsidRPr="00512A24">
        <w:rPr>
          <w:rFonts w:ascii="Arial Narrow" w:hAnsi="Arial Narrow"/>
          <w:sz w:val="22"/>
          <w:szCs w:val="22"/>
        </w:rPr>
        <w:t xml:space="preserve">    </w:t>
      </w:r>
    </w:p>
    <w:p w:rsidR="00E33364" w:rsidRPr="00512A24" w:rsidRDefault="00E33364" w:rsidP="00E33364">
      <w:pPr>
        <w:spacing w:line="216" w:lineRule="auto"/>
        <w:rPr>
          <w:rFonts w:ascii="Arial Narrow" w:hAnsi="Arial Narrow"/>
          <w:sz w:val="22"/>
          <w:szCs w:val="22"/>
        </w:rPr>
      </w:pPr>
      <w:r w:rsidRPr="00512A24">
        <w:rPr>
          <w:rFonts w:ascii="Arial Narrow" w:hAnsi="Arial Narrow"/>
          <w:sz w:val="22"/>
          <w:szCs w:val="22"/>
        </w:rPr>
        <w:tab/>
      </w:r>
      <w:r w:rsidRPr="00512A24">
        <w:rPr>
          <w:rFonts w:ascii="Arial Narrow" w:hAnsi="Arial Narrow"/>
          <w:sz w:val="22"/>
          <w:szCs w:val="22"/>
        </w:rPr>
        <w:tab/>
      </w:r>
      <w:r w:rsidRPr="00512A24">
        <w:rPr>
          <w:rFonts w:ascii="Arial Narrow" w:hAnsi="Arial Narrow"/>
          <w:sz w:val="22"/>
          <w:szCs w:val="22"/>
        </w:rPr>
        <w:tab/>
      </w:r>
    </w:p>
    <w:p w:rsidR="00E33364" w:rsidRPr="00512A24" w:rsidRDefault="00E33364" w:rsidP="00E33364">
      <w:pPr>
        <w:ind w:left="2127" w:hanging="2127"/>
        <w:rPr>
          <w:rFonts w:ascii="Arial Narrow" w:hAnsi="Arial Narrow"/>
          <w:sz w:val="22"/>
          <w:szCs w:val="22"/>
        </w:rPr>
      </w:pPr>
      <w:r w:rsidRPr="00512A24">
        <w:rPr>
          <w:rFonts w:ascii="Arial Narrow" w:hAnsi="Arial Narrow"/>
          <w:b/>
          <w:sz w:val="22"/>
          <w:szCs w:val="22"/>
        </w:rPr>
        <w:t>Hlavní zhotovitel:</w:t>
      </w:r>
      <w:r w:rsidRPr="00512A24">
        <w:rPr>
          <w:rFonts w:ascii="Arial Narrow" w:hAnsi="Arial Narrow"/>
          <w:b/>
          <w:sz w:val="22"/>
          <w:szCs w:val="22"/>
        </w:rPr>
        <w:tab/>
      </w:r>
      <w:r w:rsidRPr="00512A24">
        <w:rPr>
          <w:rFonts w:ascii="Arial Narrow" w:hAnsi="Arial Narrow"/>
          <w:sz w:val="22"/>
          <w:szCs w:val="22"/>
        </w:rPr>
        <w:t xml:space="preserve">Bude vybrán za základě výběrového řízení </w:t>
      </w:r>
      <w:r w:rsidR="001A380F">
        <w:rPr>
          <w:rFonts w:ascii="Arial Narrow" w:hAnsi="Arial Narrow"/>
          <w:sz w:val="22"/>
          <w:szCs w:val="22"/>
        </w:rPr>
        <w:t>před zahájením stavebních prací</w:t>
      </w:r>
    </w:p>
    <w:p w:rsidR="00E33364" w:rsidRPr="00512A24" w:rsidRDefault="00E33364" w:rsidP="00E33364">
      <w:pPr>
        <w:ind w:left="2127" w:hanging="2127"/>
        <w:rPr>
          <w:rFonts w:ascii="Arial Narrow" w:hAnsi="Arial Narrow"/>
          <w:sz w:val="22"/>
          <w:szCs w:val="22"/>
        </w:rPr>
      </w:pPr>
    </w:p>
    <w:p w:rsidR="00E33364" w:rsidRPr="00512A24" w:rsidRDefault="00E33364" w:rsidP="00E33364">
      <w:pPr>
        <w:ind w:left="2127" w:hanging="2127"/>
        <w:rPr>
          <w:rFonts w:ascii="Arial Narrow" w:hAnsi="Arial Narrow"/>
          <w:sz w:val="22"/>
          <w:szCs w:val="22"/>
        </w:rPr>
      </w:pPr>
      <w:r w:rsidRPr="00512A24">
        <w:rPr>
          <w:rFonts w:ascii="Arial Narrow" w:hAnsi="Arial Narrow"/>
          <w:b/>
          <w:sz w:val="22"/>
          <w:szCs w:val="22"/>
        </w:rPr>
        <w:lastRenderedPageBreak/>
        <w:t>Technický dozor</w:t>
      </w:r>
      <w:r w:rsidRPr="00512A24">
        <w:rPr>
          <w:rFonts w:ascii="Arial Narrow" w:hAnsi="Arial Narrow"/>
          <w:sz w:val="22"/>
          <w:szCs w:val="22"/>
        </w:rPr>
        <w:t>:</w:t>
      </w:r>
      <w:r w:rsidRPr="00512A24">
        <w:rPr>
          <w:rFonts w:ascii="Arial Narrow" w:hAnsi="Arial Narrow"/>
          <w:sz w:val="22"/>
          <w:szCs w:val="22"/>
        </w:rPr>
        <w:tab/>
        <w:t>Bude vybrán za základě výběrového řízení před zahájením stavebních prací,</w:t>
      </w:r>
    </w:p>
    <w:p w:rsidR="00E33364" w:rsidRPr="001905A1" w:rsidRDefault="00E33364" w:rsidP="00E33364">
      <w:pPr>
        <w:rPr>
          <w:rFonts w:ascii="Arial Narrow" w:hAnsi="Arial Narrow"/>
          <w:highlight w:val="yellow"/>
        </w:rPr>
      </w:pPr>
    </w:p>
    <w:p w:rsidR="00E33364" w:rsidRPr="00153363" w:rsidRDefault="00E33364" w:rsidP="00E33364">
      <w:pPr>
        <w:pStyle w:val="Nadpis2"/>
        <w:numPr>
          <w:ilvl w:val="0"/>
          <w:numId w:val="0"/>
        </w:numPr>
        <w:rPr>
          <w:rFonts w:ascii="Arial Narrow" w:hAnsi="Arial Narrow"/>
        </w:rPr>
      </w:pPr>
      <w:bookmarkStart w:id="73" w:name="_Toc514129690"/>
      <w:bookmarkStart w:id="74" w:name="_Toc7780835"/>
      <w:bookmarkStart w:id="75" w:name="_Toc20832004"/>
      <w:r w:rsidRPr="00153363">
        <w:rPr>
          <w:rFonts w:ascii="Arial Narrow" w:hAnsi="Arial Narrow"/>
          <w:sz w:val="20"/>
          <w:szCs w:val="20"/>
        </w:rPr>
        <w:t>b)</w:t>
      </w:r>
      <w:r w:rsidRPr="00153363">
        <w:rPr>
          <w:rFonts w:ascii="Arial Narrow" w:hAnsi="Arial Narrow"/>
          <w:sz w:val="20"/>
          <w:szCs w:val="20"/>
        </w:rPr>
        <w:tab/>
      </w:r>
      <w:r w:rsidRPr="00153363">
        <w:rPr>
          <w:rFonts w:ascii="Arial Narrow" w:hAnsi="Arial Narrow"/>
        </w:rPr>
        <w:t>Hlavní projektant</w:t>
      </w:r>
      <w:bookmarkEnd w:id="73"/>
      <w:bookmarkEnd w:id="74"/>
      <w:bookmarkEnd w:id="75"/>
    </w:p>
    <w:p w:rsidR="00E33364" w:rsidRPr="00512A24" w:rsidRDefault="00E33364" w:rsidP="00E33364">
      <w:pPr>
        <w:rPr>
          <w:rFonts w:ascii="Arial Narrow" w:hAnsi="Arial Narrow"/>
          <w:sz w:val="22"/>
          <w:szCs w:val="22"/>
        </w:rPr>
      </w:pPr>
      <w:r w:rsidRPr="00153363">
        <w:rPr>
          <w:rFonts w:ascii="Arial Narrow" w:hAnsi="Arial Narrow"/>
          <w:b/>
          <w:sz w:val="22"/>
          <w:szCs w:val="22"/>
        </w:rPr>
        <w:t>Projektant</w:t>
      </w:r>
      <w:r w:rsidRPr="00153363">
        <w:rPr>
          <w:rFonts w:ascii="Arial Narrow" w:hAnsi="Arial Narrow"/>
          <w:sz w:val="22"/>
          <w:szCs w:val="22"/>
        </w:rPr>
        <w:tab/>
      </w:r>
      <w:r w:rsidRPr="00153363">
        <w:rPr>
          <w:rFonts w:ascii="Arial Narrow" w:hAnsi="Arial Narrow"/>
          <w:sz w:val="22"/>
          <w:szCs w:val="22"/>
        </w:rPr>
        <w:tab/>
      </w:r>
      <w:r>
        <w:rPr>
          <w:rFonts w:ascii="Arial Narrow" w:hAnsi="Arial Narrow"/>
          <w:b/>
          <w:sz w:val="22"/>
          <w:szCs w:val="22"/>
        </w:rPr>
        <w:t>AQUA PROCON s.r.o.</w:t>
      </w:r>
      <w:r w:rsidRPr="00512A24">
        <w:rPr>
          <w:rFonts w:ascii="Arial Narrow" w:hAnsi="Arial Narrow"/>
          <w:b/>
          <w:sz w:val="22"/>
          <w:szCs w:val="22"/>
        </w:rPr>
        <w:t xml:space="preserve">, </w:t>
      </w:r>
      <w:r>
        <w:rPr>
          <w:rFonts w:ascii="Arial Narrow" w:hAnsi="Arial Narrow"/>
          <w:sz w:val="22"/>
          <w:szCs w:val="22"/>
        </w:rPr>
        <w:t>Palackého tř. 12</w:t>
      </w:r>
      <w:r w:rsidRPr="00512A24">
        <w:rPr>
          <w:rFonts w:ascii="Arial Narrow" w:hAnsi="Arial Narrow"/>
          <w:sz w:val="22"/>
          <w:szCs w:val="22"/>
        </w:rPr>
        <w:t xml:space="preserve">, </w:t>
      </w:r>
      <w:r>
        <w:rPr>
          <w:rFonts w:ascii="Arial Narrow" w:hAnsi="Arial Narrow"/>
          <w:sz w:val="22"/>
          <w:szCs w:val="22"/>
        </w:rPr>
        <w:t>612 00</w:t>
      </w:r>
      <w:r w:rsidRPr="00512A24">
        <w:rPr>
          <w:rFonts w:ascii="Arial Narrow" w:hAnsi="Arial Narrow"/>
          <w:sz w:val="22"/>
          <w:szCs w:val="22"/>
        </w:rPr>
        <w:t xml:space="preserve"> </w:t>
      </w:r>
      <w:r>
        <w:rPr>
          <w:rFonts w:ascii="Arial Narrow" w:hAnsi="Arial Narrow"/>
          <w:sz w:val="22"/>
          <w:szCs w:val="22"/>
        </w:rPr>
        <w:t>Brno</w:t>
      </w:r>
      <w:r w:rsidRPr="00512A24">
        <w:rPr>
          <w:rFonts w:ascii="Arial Narrow" w:hAnsi="Arial Narrow"/>
          <w:sz w:val="22"/>
          <w:szCs w:val="22"/>
        </w:rPr>
        <w:t xml:space="preserve">, IČ: </w:t>
      </w:r>
      <w:r>
        <w:rPr>
          <w:rFonts w:ascii="Arial Narrow" w:hAnsi="Arial Narrow"/>
          <w:sz w:val="22"/>
          <w:szCs w:val="22"/>
        </w:rPr>
        <w:t>46964371</w:t>
      </w:r>
      <w:r w:rsidRPr="00512A24">
        <w:rPr>
          <w:rFonts w:ascii="Arial Narrow" w:hAnsi="Arial Narrow"/>
          <w:sz w:val="22"/>
          <w:szCs w:val="22"/>
        </w:rPr>
        <w:t>,</w:t>
      </w:r>
    </w:p>
    <w:p w:rsidR="001A380F" w:rsidRPr="00742197" w:rsidRDefault="001A380F" w:rsidP="001A380F">
      <w:pPr>
        <w:spacing w:line="216" w:lineRule="auto"/>
        <w:ind w:left="1418" w:firstLine="709"/>
        <w:rPr>
          <w:rFonts w:ascii="Arial Narrow" w:hAnsi="Arial Narrow"/>
          <w:color w:val="000000"/>
          <w:sz w:val="22"/>
          <w:szCs w:val="22"/>
        </w:rPr>
      </w:pPr>
      <w:r w:rsidRPr="00742197">
        <w:rPr>
          <w:rFonts w:ascii="Arial Narrow" w:hAnsi="Arial Narrow"/>
          <w:sz w:val="22"/>
          <w:szCs w:val="22"/>
        </w:rPr>
        <w:t>Ing. Hana Hyánková</w:t>
      </w:r>
      <w:r w:rsidRPr="00742197">
        <w:rPr>
          <w:rFonts w:ascii="Arial Narrow" w:hAnsi="Arial Narrow"/>
          <w:sz w:val="22"/>
          <w:szCs w:val="22"/>
        </w:rPr>
        <w:tab/>
        <w:t xml:space="preserve">tel.: +420 541 426 019, mob.: </w:t>
      </w:r>
      <w:r w:rsidRPr="00742197">
        <w:rPr>
          <w:rFonts w:ascii="Arial Narrow" w:hAnsi="Arial Narrow"/>
          <w:color w:val="000000"/>
          <w:sz w:val="22"/>
          <w:szCs w:val="22"/>
        </w:rPr>
        <w:t>+420</w:t>
      </w:r>
      <w:r w:rsidRPr="00742197">
        <w:rPr>
          <w:sz w:val="22"/>
          <w:szCs w:val="22"/>
        </w:rPr>
        <w:t> </w:t>
      </w:r>
      <w:r w:rsidRPr="00742197">
        <w:rPr>
          <w:rFonts w:ascii="Arial Narrow" w:hAnsi="Arial Narrow"/>
          <w:color w:val="000000"/>
          <w:sz w:val="22"/>
          <w:szCs w:val="22"/>
        </w:rPr>
        <w:t xml:space="preserve">604 229 489, </w:t>
      </w:r>
    </w:p>
    <w:p w:rsidR="00E33364" w:rsidRPr="00512A24" w:rsidRDefault="001A380F" w:rsidP="001A380F">
      <w:pPr>
        <w:spacing w:line="216" w:lineRule="auto"/>
        <w:ind w:left="1418" w:firstLine="709"/>
        <w:rPr>
          <w:rFonts w:ascii="Arial Narrow" w:hAnsi="Arial Narrow"/>
          <w:sz w:val="22"/>
          <w:szCs w:val="22"/>
        </w:rPr>
      </w:pPr>
      <w:r w:rsidRPr="00742197">
        <w:rPr>
          <w:rFonts w:ascii="Arial Narrow" w:hAnsi="Arial Narrow"/>
          <w:sz w:val="22"/>
          <w:szCs w:val="22"/>
        </w:rPr>
        <w:t xml:space="preserve">e-mail: </w:t>
      </w:r>
      <w:hyperlink r:id="rId9" w:history="1">
        <w:r w:rsidRPr="00742197">
          <w:rPr>
            <w:rStyle w:val="Hypertextovodkaz"/>
            <w:rFonts w:ascii="Arial Narrow" w:hAnsi="Arial Narrow"/>
            <w:sz w:val="22"/>
            <w:szCs w:val="22"/>
          </w:rPr>
          <w:t>hana.hyankova@aquaprocon.cz</w:t>
        </w:r>
      </w:hyperlink>
      <w:r w:rsidR="00E33364" w:rsidRPr="00512A24">
        <w:rPr>
          <w:rFonts w:ascii="Arial Narrow" w:hAnsi="Arial Narrow"/>
          <w:sz w:val="22"/>
          <w:szCs w:val="22"/>
        </w:rPr>
        <w:t xml:space="preserve">   </w:t>
      </w:r>
    </w:p>
    <w:p w:rsidR="00E33364" w:rsidRDefault="00E33364" w:rsidP="00E33364">
      <w:pPr>
        <w:pStyle w:val="Nadpis2"/>
        <w:numPr>
          <w:ilvl w:val="0"/>
          <w:numId w:val="0"/>
        </w:numPr>
        <w:ind w:left="576" w:hanging="576"/>
        <w:rPr>
          <w:rFonts w:ascii="Arial Narrow" w:hAnsi="Arial Narrow"/>
        </w:rPr>
      </w:pPr>
      <w:bookmarkStart w:id="76" w:name="_Toc514129691"/>
      <w:bookmarkStart w:id="77" w:name="_Toc7780836"/>
      <w:bookmarkStart w:id="78" w:name="_Toc20832005"/>
      <w:r>
        <w:rPr>
          <w:rFonts w:ascii="Arial Narrow" w:hAnsi="Arial Narrow"/>
        </w:rPr>
        <w:t>c)</w:t>
      </w:r>
      <w:r w:rsidRPr="00153363">
        <w:rPr>
          <w:rFonts w:ascii="Arial Narrow" w:hAnsi="Arial Narrow"/>
        </w:rPr>
        <w:tab/>
      </w:r>
      <w:r w:rsidRPr="00A02495">
        <w:rPr>
          <w:rFonts w:ascii="Arial Narrow" w:hAnsi="Arial Narrow"/>
        </w:rPr>
        <w:t>Údaje o koordinátorovi BOZP na staveništi</w:t>
      </w:r>
      <w:bookmarkEnd w:id="76"/>
      <w:bookmarkEnd w:id="77"/>
      <w:bookmarkEnd w:id="78"/>
    </w:p>
    <w:p w:rsidR="00E33364" w:rsidRPr="0050683D" w:rsidRDefault="00E33364" w:rsidP="00E33364"/>
    <w:p w:rsidR="00E33364" w:rsidRPr="007D669A" w:rsidRDefault="00E33364" w:rsidP="00E33364">
      <w:pPr>
        <w:rPr>
          <w:rFonts w:ascii="Arial Narrow" w:hAnsi="Arial Narrow"/>
          <w:b/>
          <w:sz w:val="22"/>
          <w:szCs w:val="22"/>
        </w:rPr>
      </w:pPr>
      <w:r w:rsidRPr="007D669A">
        <w:rPr>
          <w:rFonts w:ascii="Arial Narrow" w:hAnsi="Arial Narrow"/>
          <w:b/>
          <w:sz w:val="22"/>
          <w:szCs w:val="22"/>
        </w:rPr>
        <w:t>Koordinátor BOZP pro přípravnou část stavby:</w:t>
      </w:r>
    </w:p>
    <w:p w:rsidR="00E33364" w:rsidRPr="007D669A" w:rsidRDefault="00E33364" w:rsidP="00E33364">
      <w:pPr>
        <w:rPr>
          <w:rFonts w:ascii="Arial Narrow" w:hAnsi="Arial Narrow"/>
          <w:sz w:val="22"/>
          <w:szCs w:val="22"/>
        </w:rPr>
      </w:pPr>
      <w:r>
        <w:rPr>
          <w:rFonts w:ascii="Arial Narrow" w:hAnsi="Arial Narrow"/>
          <w:b/>
          <w:sz w:val="22"/>
          <w:szCs w:val="22"/>
        </w:rPr>
        <w:t>AQUA PROCON</w:t>
      </w:r>
      <w:r w:rsidRPr="007D669A">
        <w:rPr>
          <w:rFonts w:ascii="Arial Narrow" w:hAnsi="Arial Narrow"/>
          <w:b/>
          <w:sz w:val="22"/>
          <w:szCs w:val="22"/>
        </w:rPr>
        <w:t xml:space="preserve"> s.r.o.</w:t>
      </w:r>
      <w:r w:rsidRPr="007D669A">
        <w:rPr>
          <w:rFonts w:ascii="Arial Narrow" w:hAnsi="Arial Narrow"/>
          <w:sz w:val="22"/>
          <w:szCs w:val="22"/>
        </w:rPr>
        <w:t xml:space="preserve">, </w:t>
      </w:r>
      <w:r>
        <w:rPr>
          <w:rFonts w:ascii="Arial Narrow" w:hAnsi="Arial Narrow"/>
          <w:sz w:val="22"/>
          <w:szCs w:val="22"/>
        </w:rPr>
        <w:t>Palackého tř. 12</w:t>
      </w:r>
      <w:r w:rsidRPr="00512A24">
        <w:rPr>
          <w:rFonts w:ascii="Arial Narrow" w:hAnsi="Arial Narrow"/>
          <w:sz w:val="22"/>
          <w:szCs w:val="22"/>
        </w:rPr>
        <w:t xml:space="preserve">, </w:t>
      </w:r>
      <w:r>
        <w:rPr>
          <w:rFonts w:ascii="Arial Narrow" w:hAnsi="Arial Narrow"/>
          <w:sz w:val="22"/>
          <w:szCs w:val="22"/>
        </w:rPr>
        <w:t>612 00</w:t>
      </w:r>
      <w:r w:rsidRPr="00512A24">
        <w:rPr>
          <w:rFonts w:ascii="Arial Narrow" w:hAnsi="Arial Narrow"/>
          <w:sz w:val="22"/>
          <w:szCs w:val="22"/>
        </w:rPr>
        <w:t xml:space="preserve"> </w:t>
      </w:r>
      <w:r>
        <w:rPr>
          <w:rFonts w:ascii="Arial Narrow" w:hAnsi="Arial Narrow"/>
          <w:sz w:val="22"/>
          <w:szCs w:val="22"/>
        </w:rPr>
        <w:t>Brno</w:t>
      </w:r>
      <w:r w:rsidRPr="00512A24">
        <w:rPr>
          <w:rFonts w:ascii="Arial Narrow" w:hAnsi="Arial Narrow"/>
          <w:sz w:val="22"/>
          <w:szCs w:val="22"/>
        </w:rPr>
        <w:t xml:space="preserve">, IČ: </w:t>
      </w:r>
      <w:r>
        <w:rPr>
          <w:rFonts w:ascii="Arial Narrow" w:hAnsi="Arial Narrow"/>
          <w:sz w:val="22"/>
          <w:szCs w:val="22"/>
        </w:rPr>
        <w:t>46964371</w:t>
      </w:r>
      <w:r w:rsidRPr="00512A24">
        <w:rPr>
          <w:rFonts w:ascii="Arial Narrow" w:hAnsi="Arial Narrow"/>
          <w:sz w:val="22"/>
          <w:szCs w:val="22"/>
        </w:rPr>
        <w:t>,</w:t>
      </w:r>
    </w:p>
    <w:p w:rsidR="00E33364" w:rsidRPr="007D669A" w:rsidRDefault="001A380F" w:rsidP="00E33364">
      <w:pPr>
        <w:rPr>
          <w:rFonts w:ascii="Arial Narrow" w:hAnsi="Arial Narrow"/>
          <w:sz w:val="22"/>
          <w:szCs w:val="22"/>
        </w:rPr>
      </w:pPr>
      <w:r w:rsidRPr="00742197">
        <w:rPr>
          <w:rFonts w:ascii="Arial Narrow" w:hAnsi="Arial Narrow"/>
          <w:sz w:val="22"/>
          <w:szCs w:val="22"/>
        </w:rPr>
        <w:t xml:space="preserve">Ing. Hana Hyánková – ROVS/1285/KOO/2018  tel.: </w:t>
      </w:r>
      <w:r w:rsidRPr="00742197">
        <w:rPr>
          <w:rFonts w:ascii="Arial Narrow" w:hAnsi="Arial Narrow"/>
          <w:color w:val="000000"/>
          <w:sz w:val="22"/>
          <w:szCs w:val="22"/>
        </w:rPr>
        <w:t>+420</w:t>
      </w:r>
      <w:r w:rsidRPr="00742197">
        <w:rPr>
          <w:sz w:val="22"/>
          <w:szCs w:val="22"/>
        </w:rPr>
        <w:t> </w:t>
      </w:r>
      <w:r w:rsidRPr="00742197">
        <w:rPr>
          <w:rFonts w:ascii="Arial Narrow" w:hAnsi="Arial Narrow"/>
          <w:color w:val="000000"/>
          <w:sz w:val="22"/>
          <w:szCs w:val="22"/>
        </w:rPr>
        <w:t xml:space="preserve">604 229 489,  </w:t>
      </w:r>
      <w:r w:rsidRPr="00742197">
        <w:rPr>
          <w:rFonts w:ascii="Arial Narrow" w:hAnsi="Arial Narrow"/>
          <w:sz w:val="22"/>
          <w:szCs w:val="22"/>
        </w:rPr>
        <w:t xml:space="preserve">e-mail: </w:t>
      </w:r>
      <w:r w:rsidRPr="00742197">
        <w:rPr>
          <w:rStyle w:val="Hypertextovodkaz"/>
          <w:rFonts w:ascii="Arial Narrow" w:hAnsi="Arial Narrow"/>
          <w:sz w:val="22"/>
          <w:szCs w:val="22"/>
        </w:rPr>
        <w:t>hana.hyankova</w:t>
      </w:r>
      <w:r>
        <w:rPr>
          <w:rStyle w:val="Hypertextovodkaz"/>
          <w:rFonts w:ascii="Arial Narrow" w:hAnsi="Arial Narrow"/>
          <w:sz w:val="22"/>
          <w:szCs w:val="22"/>
        </w:rPr>
        <w:t>@aquaprocon.cz</w:t>
      </w:r>
      <w:r w:rsidR="00E33364" w:rsidRPr="007D669A">
        <w:rPr>
          <w:rFonts w:ascii="Arial Narrow" w:hAnsi="Arial Narrow"/>
          <w:sz w:val="22"/>
          <w:szCs w:val="22"/>
        </w:rPr>
        <w:tab/>
      </w:r>
      <w:r w:rsidR="00E33364" w:rsidRPr="007D669A">
        <w:rPr>
          <w:rFonts w:ascii="Arial Narrow" w:hAnsi="Arial Narrow"/>
          <w:sz w:val="22"/>
          <w:szCs w:val="22"/>
        </w:rPr>
        <w:tab/>
      </w:r>
      <w:r w:rsidR="00E33364" w:rsidRPr="007D669A">
        <w:rPr>
          <w:rFonts w:ascii="Arial Narrow" w:hAnsi="Arial Narrow"/>
          <w:sz w:val="22"/>
          <w:szCs w:val="22"/>
        </w:rPr>
        <w:tab/>
      </w:r>
    </w:p>
    <w:p w:rsidR="00E33364" w:rsidRDefault="00E33364" w:rsidP="00E33364">
      <w:pPr>
        <w:rPr>
          <w:rFonts w:ascii="Arial Narrow" w:hAnsi="Arial Narrow"/>
          <w:sz w:val="22"/>
          <w:szCs w:val="22"/>
        </w:rPr>
      </w:pPr>
      <w:r w:rsidRPr="007D669A">
        <w:rPr>
          <w:rFonts w:ascii="Arial Narrow" w:hAnsi="Arial Narrow"/>
          <w:b/>
          <w:sz w:val="22"/>
          <w:szCs w:val="22"/>
        </w:rPr>
        <w:t xml:space="preserve">Koordinátor BOZP pro realizaci stavby: </w:t>
      </w:r>
      <w:r w:rsidRPr="007D669A">
        <w:rPr>
          <w:rFonts w:ascii="Arial Narrow" w:hAnsi="Arial Narrow"/>
          <w:b/>
          <w:sz w:val="22"/>
          <w:szCs w:val="22"/>
        </w:rPr>
        <w:tab/>
      </w:r>
      <w:r w:rsidRPr="007D669A">
        <w:rPr>
          <w:rFonts w:ascii="Arial Narrow" w:hAnsi="Arial Narrow"/>
          <w:sz w:val="22"/>
          <w:szCs w:val="22"/>
        </w:rPr>
        <w:t xml:space="preserve">Bude určen před realizací stavby </w:t>
      </w:r>
    </w:p>
    <w:p w:rsidR="00E33364" w:rsidRPr="007D669A" w:rsidRDefault="00E33364" w:rsidP="00E33364">
      <w:pPr>
        <w:rPr>
          <w:rFonts w:ascii="Arial Narrow" w:hAnsi="Arial Narrow"/>
          <w:sz w:val="22"/>
          <w:szCs w:val="22"/>
        </w:rPr>
      </w:pPr>
    </w:p>
    <w:p w:rsidR="00E33364" w:rsidRPr="007D669A" w:rsidRDefault="00E33364" w:rsidP="00E33364">
      <w:pPr>
        <w:pStyle w:val="Nadpis1"/>
        <w:numPr>
          <w:ilvl w:val="0"/>
          <w:numId w:val="18"/>
        </w:numPr>
        <w:suppressAutoHyphens/>
        <w:spacing w:before="120" w:after="60"/>
        <w:jc w:val="both"/>
      </w:pPr>
      <w:bookmarkStart w:id="79" w:name="_Toc514129692"/>
      <w:bookmarkStart w:id="80" w:name="_Toc7780837"/>
      <w:bookmarkStart w:id="81" w:name="_Toc20832006"/>
      <w:r w:rsidRPr="007D669A">
        <w:t>Situační výkres stavby</w:t>
      </w:r>
      <w:bookmarkEnd w:id="79"/>
      <w:bookmarkEnd w:id="80"/>
      <w:bookmarkEnd w:id="81"/>
    </w:p>
    <w:p w:rsidR="00E33364" w:rsidRPr="001905A1" w:rsidRDefault="00E33364" w:rsidP="00E33364">
      <w:pPr>
        <w:rPr>
          <w:rFonts w:ascii="Arial Narrow" w:hAnsi="Arial Narrow"/>
          <w:noProof/>
          <w:sz w:val="10"/>
          <w:szCs w:val="10"/>
          <w:highlight w:val="yellow"/>
        </w:rPr>
      </w:pPr>
    </w:p>
    <w:p w:rsidR="001A380F" w:rsidRPr="007D669A" w:rsidRDefault="001A380F" w:rsidP="001A380F">
      <w:pPr>
        <w:jc w:val="both"/>
        <w:rPr>
          <w:rFonts w:ascii="Arial Narrow" w:hAnsi="Arial Narrow"/>
          <w:sz w:val="22"/>
          <w:szCs w:val="22"/>
        </w:rPr>
      </w:pPr>
      <w:r w:rsidRPr="007D669A">
        <w:rPr>
          <w:rFonts w:ascii="Arial Narrow" w:hAnsi="Arial Narrow"/>
          <w:sz w:val="22"/>
          <w:szCs w:val="22"/>
        </w:rPr>
        <w:t xml:space="preserve">Viz příloha </w:t>
      </w:r>
      <w:r>
        <w:rPr>
          <w:rFonts w:ascii="Arial Narrow" w:hAnsi="Arial Narrow"/>
          <w:sz w:val="22"/>
          <w:szCs w:val="22"/>
        </w:rPr>
        <w:t>C.3.1, C.3.2 této PD.</w:t>
      </w:r>
    </w:p>
    <w:p w:rsidR="00E33364" w:rsidRPr="001905A1" w:rsidRDefault="00E33364" w:rsidP="00E33364">
      <w:pPr>
        <w:rPr>
          <w:rFonts w:ascii="Arial Narrow" w:hAnsi="Arial Narrow"/>
          <w:noProof/>
          <w:highlight w:val="yellow"/>
        </w:rPr>
      </w:pPr>
    </w:p>
    <w:p w:rsidR="00E33364" w:rsidRPr="007D669A" w:rsidRDefault="00E33364" w:rsidP="00E33364">
      <w:pPr>
        <w:pStyle w:val="Nadpis1"/>
        <w:numPr>
          <w:ilvl w:val="0"/>
          <w:numId w:val="18"/>
        </w:numPr>
        <w:suppressAutoHyphens/>
        <w:spacing w:before="120" w:after="60"/>
        <w:jc w:val="both"/>
      </w:pPr>
      <w:bookmarkStart w:id="82" w:name="_Toc514129693"/>
      <w:bookmarkStart w:id="83" w:name="_Toc7780838"/>
      <w:bookmarkStart w:id="84" w:name="_Toc20832007"/>
      <w:r w:rsidRPr="007D669A">
        <w:t>Požadavky na obsah plánu</w:t>
      </w:r>
      <w:bookmarkEnd w:id="82"/>
      <w:bookmarkEnd w:id="83"/>
      <w:bookmarkEnd w:id="84"/>
    </w:p>
    <w:p w:rsidR="00E33364" w:rsidRPr="00067872" w:rsidRDefault="00E33364" w:rsidP="00E33364">
      <w:pPr>
        <w:jc w:val="both"/>
        <w:rPr>
          <w:rFonts w:ascii="Arial Narrow" w:hAnsi="Arial Narrow"/>
          <w:sz w:val="22"/>
          <w:szCs w:val="22"/>
        </w:rPr>
      </w:pPr>
      <w:r w:rsidRPr="00067872">
        <w:rPr>
          <w:rFonts w:ascii="Arial Narrow" w:hAnsi="Arial Narrow"/>
          <w:sz w:val="22"/>
          <w:szCs w:val="22"/>
        </w:rPr>
        <w:t>Níže jsou uvedena doporučená opatření pro provádění stavebních prací, uvedená opatření jsou považována za rozhodující vzhledem k zajištění BOZP na staveništi. Další opatření vyplývají z požadavků legislativy a norem.</w:t>
      </w:r>
    </w:p>
    <w:p w:rsidR="00E33364" w:rsidRDefault="00E33364" w:rsidP="00E33364">
      <w:pPr>
        <w:autoSpaceDE w:val="0"/>
        <w:autoSpaceDN w:val="0"/>
        <w:adjustRightInd w:val="0"/>
        <w:jc w:val="both"/>
        <w:rPr>
          <w:rFonts w:ascii="Arial Narrow" w:hAnsi="Arial Narrow"/>
          <w:b/>
          <w:sz w:val="22"/>
          <w:szCs w:val="22"/>
        </w:rPr>
      </w:pPr>
      <w:r w:rsidRPr="00067872">
        <w:rPr>
          <w:rFonts w:ascii="Arial Narrow" w:hAnsi="Arial Narrow"/>
          <w:b/>
          <w:sz w:val="22"/>
          <w:szCs w:val="22"/>
        </w:rPr>
        <w:t>Zpracování tohoto plánu nenahrazuje v žádném případě práci odpovědného pracovníka zhotovitele stavby v zákonných povinnostech zabezpečit stavbu z hlediska bezpečné práce, příslušných proškolování, osobních a ochranných pomůcek.</w:t>
      </w:r>
    </w:p>
    <w:p w:rsidR="00E33364" w:rsidRPr="00067872" w:rsidRDefault="00E33364" w:rsidP="00E33364">
      <w:pPr>
        <w:autoSpaceDE w:val="0"/>
        <w:autoSpaceDN w:val="0"/>
        <w:adjustRightInd w:val="0"/>
        <w:jc w:val="both"/>
        <w:rPr>
          <w:rFonts w:ascii="Arial Narrow" w:hAnsi="Arial Narrow"/>
          <w:b/>
          <w:sz w:val="22"/>
          <w:szCs w:val="22"/>
        </w:rPr>
      </w:pPr>
    </w:p>
    <w:p w:rsidR="00E33364" w:rsidRPr="00024E0F" w:rsidRDefault="00E33364" w:rsidP="00E33364">
      <w:pPr>
        <w:jc w:val="both"/>
        <w:rPr>
          <w:rFonts w:ascii="Arial Narrow" w:hAnsi="Arial Narrow"/>
          <w:b/>
        </w:rPr>
      </w:pPr>
      <w:bookmarkStart w:id="85" w:name="_Toc514129694"/>
      <w:r w:rsidRPr="00024E0F">
        <w:rPr>
          <w:rFonts w:ascii="Arial Narrow" w:hAnsi="Arial Narrow"/>
          <w:b/>
        </w:rPr>
        <w:t>Základní požadavky BOZP</w:t>
      </w:r>
      <w:bookmarkEnd w:id="85"/>
    </w:p>
    <w:p w:rsidR="00E33364" w:rsidRPr="00983BA0" w:rsidRDefault="00E33364" w:rsidP="00E33364">
      <w:pPr>
        <w:jc w:val="both"/>
        <w:rPr>
          <w:rFonts w:ascii="Arial Narrow" w:hAnsi="Arial Narrow"/>
          <w:sz w:val="22"/>
          <w:szCs w:val="22"/>
        </w:rPr>
      </w:pPr>
      <w:r w:rsidRPr="00983BA0">
        <w:rPr>
          <w:rFonts w:ascii="Arial Narrow" w:hAnsi="Arial Narrow"/>
          <w:sz w:val="22"/>
          <w:szCs w:val="22"/>
        </w:rPr>
        <w:t>Mezi základní podmínky BOZP provádění prací na výše uvedeném staveništi patří vedení základní dokumentace BOZP, používání stanovených OOPP všemi osobami pohybujících se po staveništi, řádné vybavení zařízení staveniště, řádné zajištění staveniště proti vstupu nepovolaných osob.</w:t>
      </w:r>
    </w:p>
    <w:p w:rsidR="00E33364" w:rsidRPr="001905A1" w:rsidRDefault="00E33364" w:rsidP="00E33364">
      <w:pPr>
        <w:rPr>
          <w:rFonts w:ascii="Arial Narrow" w:hAnsi="Arial Narrow"/>
          <w:highlight w:val="yellow"/>
        </w:rPr>
      </w:pPr>
    </w:p>
    <w:p w:rsidR="00E33364" w:rsidRPr="00983BA0" w:rsidRDefault="00E33364" w:rsidP="00E33364">
      <w:pPr>
        <w:jc w:val="both"/>
        <w:rPr>
          <w:rFonts w:ascii="Arial Narrow" w:hAnsi="Arial Narrow"/>
          <w:b/>
        </w:rPr>
      </w:pPr>
      <w:r w:rsidRPr="00983BA0">
        <w:rPr>
          <w:rFonts w:ascii="Arial Narrow" w:hAnsi="Arial Narrow"/>
          <w:b/>
        </w:rPr>
        <w:t>Povinně používané OOPP</w:t>
      </w:r>
    </w:p>
    <w:p w:rsidR="00E33364" w:rsidRPr="00983BA0" w:rsidRDefault="00E33364" w:rsidP="00E33364">
      <w:pPr>
        <w:jc w:val="both"/>
        <w:rPr>
          <w:rFonts w:ascii="Arial Narrow" w:hAnsi="Arial Narrow"/>
          <w:sz w:val="22"/>
          <w:szCs w:val="22"/>
        </w:rPr>
      </w:pPr>
      <w:r w:rsidRPr="00983BA0">
        <w:rPr>
          <w:rFonts w:ascii="Arial Narrow" w:hAnsi="Arial Narrow"/>
          <w:sz w:val="22"/>
          <w:szCs w:val="22"/>
        </w:rPr>
        <w:t>Základními stanovenými OOPP, které jsou povinny používat všechny osoby pohybující se po staveništi, jsou:</w:t>
      </w:r>
    </w:p>
    <w:p w:rsidR="00E33364" w:rsidRPr="00983BA0" w:rsidRDefault="00E33364" w:rsidP="00E33364">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pracovní obuv,</w:t>
      </w:r>
    </w:p>
    <w:p w:rsidR="00E33364" w:rsidRPr="00983BA0" w:rsidRDefault="00E33364" w:rsidP="00E33364">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pracovní oděv</w:t>
      </w:r>
    </w:p>
    <w:p w:rsidR="00E33364" w:rsidRPr="00983BA0" w:rsidRDefault="00E33364" w:rsidP="00E33364">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ochranná přilba,</w:t>
      </w:r>
    </w:p>
    <w:p w:rsidR="00E33364" w:rsidRPr="00983BA0" w:rsidRDefault="00E33364" w:rsidP="00E33364">
      <w:pPr>
        <w:numPr>
          <w:ilvl w:val="0"/>
          <w:numId w:val="13"/>
        </w:numPr>
        <w:spacing w:before="0"/>
        <w:ind w:left="426" w:hanging="426"/>
        <w:jc w:val="both"/>
        <w:rPr>
          <w:rFonts w:ascii="Arial Narrow" w:hAnsi="Arial Narrow"/>
          <w:sz w:val="22"/>
          <w:szCs w:val="22"/>
        </w:rPr>
      </w:pPr>
      <w:r w:rsidRPr="00983BA0">
        <w:rPr>
          <w:rFonts w:ascii="Arial Narrow" w:hAnsi="Arial Narrow"/>
          <w:sz w:val="22"/>
          <w:szCs w:val="22"/>
        </w:rPr>
        <w:t>reflexní vesta – s logem a názvem zhotovitele pro rychlou orientaci (zejména pro pohyb po venkovních komunikacích - veřejných komunikacích),</w:t>
      </w:r>
    </w:p>
    <w:p w:rsidR="00E33364" w:rsidRPr="00983BA0" w:rsidRDefault="00E33364" w:rsidP="00E33364">
      <w:pPr>
        <w:numPr>
          <w:ilvl w:val="0"/>
          <w:numId w:val="13"/>
        </w:numPr>
        <w:spacing w:before="0"/>
        <w:ind w:left="426" w:hanging="426"/>
        <w:jc w:val="both"/>
        <w:rPr>
          <w:rFonts w:ascii="Arial Narrow" w:hAnsi="Arial Narrow"/>
          <w:sz w:val="22"/>
          <w:szCs w:val="22"/>
        </w:rPr>
      </w:pPr>
      <w:r>
        <w:rPr>
          <w:rFonts w:ascii="Arial Narrow" w:hAnsi="Arial Narrow"/>
          <w:sz w:val="22"/>
          <w:szCs w:val="22"/>
        </w:rPr>
        <w:t>ochranné brýle</w:t>
      </w:r>
    </w:p>
    <w:p w:rsidR="00E33364" w:rsidRPr="00983BA0" w:rsidRDefault="00E33364" w:rsidP="00E33364">
      <w:pPr>
        <w:jc w:val="both"/>
        <w:rPr>
          <w:rFonts w:ascii="Arial Narrow" w:hAnsi="Arial Narrow"/>
          <w:sz w:val="22"/>
          <w:szCs w:val="22"/>
        </w:rPr>
      </w:pPr>
      <w:r w:rsidRPr="00983BA0">
        <w:rPr>
          <w:rFonts w:ascii="Arial Narrow" w:hAnsi="Arial Narrow"/>
          <w:sz w:val="22"/>
          <w:szCs w:val="22"/>
        </w:rPr>
        <w:t xml:space="preserve">Další OOPP pracovníci použijí dle požadavků uvedených v návodech výrobců strojů, nářadí a technických zařízení (chrániče sluchu, ochranné brýle, ochranný štít, respirátor, ochranný overal, bezpečnostní zachycovací postroj a tříbodový </w:t>
      </w:r>
      <w:r w:rsidRPr="00983BA0">
        <w:rPr>
          <w:rFonts w:ascii="Arial Narrow" w:hAnsi="Arial Narrow"/>
          <w:sz w:val="22"/>
          <w:szCs w:val="22"/>
        </w:rPr>
        <w:lastRenderedPageBreak/>
        <w:t>zachycovací systém s tlumičem pádu nebo pohyblivý zachycovač pádu na poddajném vedení se samosvornou brzdou, prostředky osobní ochrany-OOPP proti pádu, atd.)</w:t>
      </w:r>
    </w:p>
    <w:p w:rsidR="00E33364" w:rsidRPr="00983BA0" w:rsidRDefault="00E33364" w:rsidP="00E33364">
      <w:pPr>
        <w:rPr>
          <w:rFonts w:ascii="Arial Narrow" w:hAnsi="Arial Narrow"/>
        </w:rPr>
      </w:pPr>
    </w:p>
    <w:p w:rsidR="00E33364" w:rsidRPr="00611E9D" w:rsidRDefault="00E33364" w:rsidP="00E33364">
      <w:pPr>
        <w:jc w:val="both"/>
        <w:rPr>
          <w:rFonts w:ascii="Arial Narrow" w:hAnsi="Arial Narrow"/>
          <w:b/>
        </w:rPr>
      </w:pPr>
      <w:r w:rsidRPr="00611E9D">
        <w:rPr>
          <w:rFonts w:ascii="Arial Narrow" w:hAnsi="Arial Narrow"/>
          <w:b/>
        </w:rPr>
        <w:t>Řádné vybavení zařízení staveniště</w:t>
      </w:r>
    </w:p>
    <w:p w:rsidR="00E33364" w:rsidRPr="00611E9D" w:rsidRDefault="00E33364" w:rsidP="00E33364">
      <w:pPr>
        <w:jc w:val="both"/>
        <w:rPr>
          <w:rFonts w:ascii="Arial Narrow" w:hAnsi="Arial Narrow"/>
          <w:sz w:val="22"/>
          <w:szCs w:val="22"/>
        </w:rPr>
      </w:pPr>
      <w:r w:rsidRPr="00611E9D">
        <w:rPr>
          <w:rFonts w:ascii="Arial Narrow" w:hAnsi="Arial Narrow"/>
          <w:sz w:val="22"/>
          <w:szCs w:val="22"/>
        </w:rPr>
        <w:t>Staveniště musí být vybaveno dle požadavků legislativy, na staveništi bude k dispozici:</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kancelář stavbyvedoucího / buňka stavbyvedoucího (musí být vybavena plně vybavenou lékárničkou),</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plně vybavená lékárnička (místo uložení musí být označeno),</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přenosné hasicí přístroje (místo uložení musí být označeno),</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šatny pro převlékání a odpočinek pracovníků,</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sociálním zařízením – WC, umývárna, sprcha,</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nádoby pro ukládání zbytkového odpadu – popelnice,</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havarijní soupravy pro záchyt vodě nebezpečných látek,</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záchytné vany pro záchyt úkapů z mechanizace s absorpčními materiály,</w:t>
      </w:r>
    </w:p>
    <w:p w:rsidR="00E33364" w:rsidRPr="00611E9D" w:rsidRDefault="00E33364" w:rsidP="00E33364">
      <w:pPr>
        <w:numPr>
          <w:ilvl w:val="0"/>
          <w:numId w:val="13"/>
        </w:numPr>
        <w:spacing w:before="0"/>
        <w:ind w:left="426" w:hanging="426"/>
        <w:jc w:val="both"/>
        <w:rPr>
          <w:rFonts w:ascii="Arial Narrow" w:hAnsi="Arial Narrow"/>
          <w:sz w:val="22"/>
          <w:szCs w:val="22"/>
        </w:rPr>
      </w:pPr>
      <w:r w:rsidRPr="00611E9D">
        <w:rPr>
          <w:rFonts w:ascii="Arial Narrow" w:hAnsi="Arial Narrow"/>
          <w:sz w:val="22"/>
          <w:szCs w:val="22"/>
        </w:rPr>
        <w:t>uzamykatelný sklad materiálu /oplocený sklad techniky a materiálu, vč. skládky sypkého a kusového materiálu, oplocené a zpevněné plochy pro skládku materiálu vč. krytého skladu,</w:t>
      </w:r>
    </w:p>
    <w:p w:rsidR="00E33364" w:rsidRPr="00611E9D" w:rsidRDefault="00E33364" w:rsidP="00E33364">
      <w:pPr>
        <w:jc w:val="both"/>
        <w:rPr>
          <w:rFonts w:ascii="Arial Narrow" w:hAnsi="Arial Narrow"/>
          <w:sz w:val="22"/>
          <w:szCs w:val="22"/>
        </w:rPr>
      </w:pPr>
    </w:p>
    <w:p w:rsidR="00E33364" w:rsidRPr="00406D65" w:rsidRDefault="00E33364" w:rsidP="00E33364">
      <w:pPr>
        <w:jc w:val="both"/>
        <w:rPr>
          <w:rFonts w:ascii="Arial Narrow" w:hAnsi="Arial Narrow"/>
          <w:sz w:val="22"/>
          <w:szCs w:val="22"/>
        </w:rPr>
      </w:pPr>
      <w:r w:rsidRPr="00406D65">
        <w:rPr>
          <w:rFonts w:ascii="Arial Narrow" w:hAnsi="Arial Narrow"/>
          <w:sz w:val="22"/>
          <w:szCs w:val="22"/>
        </w:rPr>
        <w:t>V případě úniku škodlivých látek nebo zjištění kontaminace životního prostředí při činnostech zhotovitele v prostorech objednatele, je zhotovitel plně odpovědný za vzniklou škodu a je povinen ihned zajistit účinná opatření k odstranění vzniklých škod a tuto skutečnost ohlásit bez zbytečného prodlení Hasičskému záchrannému sboru, České inspekci životního prostředí a objednateli.</w:t>
      </w:r>
    </w:p>
    <w:p w:rsidR="00E33364" w:rsidRPr="00406D65" w:rsidRDefault="00E33364" w:rsidP="00E33364">
      <w:pPr>
        <w:jc w:val="both"/>
        <w:rPr>
          <w:rFonts w:ascii="Arial Narrow" w:hAnsi="Arial Narrow"/>
          <w:sz w:val="22"/>
          <w:szCs w:val="22"/>
        </w:rPr>
      </w:pPr>
    </w:p>
    <w:p w:rsidR="00E33364" w:rsidRPr="00406D65" w:rsidRDefault="00E33364" w:rsidP="00E33364">
      <w:pPr>
        <w:jc w:val="both"/>
        <w:rPr>
          <w:rFonts w:ascii="Arial Narrow" w:hAnsi="Arial Narrow"/>
          <w:sz w:val="22"/>
          <w:szCs w:val="22"/>
        </w:rPr>
      </w:pPr>
      <w:r w:rsidRPr="00406D65">
        <w:rPr>
          <w:rFonts w:ascii="Arial Narrow" w:hAnsi="Arial Narrow"/>
          <w:sz w:val="22"/>
          <w:szCs w:val="22"/>
        </w:rPr>
        <w:t>Další požadavky:</w:t>
      </w:r>
    </w:p>
    <w:p w:rsidR="00E33364" w:rsidRPr="00406D65" w:rsidRDefault="00E33364" w:rsidP="00E33364">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hlavní rozvaděč el. energie na staveništi musí být umístěn na snadno přístupném místě a musí být řádně označen,</w:t>
      </w:r>
    </w:p>
    <w:p w:rsidR="00E33364" w:rsidRPr="00406D65" w:rsidRDefault="00E33364" w:rsidP="00E33364">
      <w:pPr>
        <w:numPr>
          <w:ilvl w:val="0"/>
          <w:numId w:val="13"/>
        </w:numPr>
        <w:spacing w:before="0"/>
        <w:ind w:left="426" w:hanging="426"/>
        <w:jc w:val="both"/>
        <w:rPr>
          <w:rFonts w:ascii="Arial Narrow" w:hAnsi="Arial Narrow"/>
          <w:color w:val="000000"/>
          <w:sz w:val="22"/>
          <w:szCs w:val="22"/>
        </w:rPr>
      </w:pPr>
      <w:r>
        <w:rPr>
          <w:rFonts w:ascii="Arial Narrow" w:hAnsi="Arial Narrow"/>
          <w:color w:val="000000"/>
          <w:sz w:val="22"/>
          <w:szCs w:val="22"/>
        </w:rPr>
        <w:t>zdrojem el.</w:t>
      </w:r>
      <w:r w:rsidRPr="00406D65">
        <w:rPr>
          <w:rFonts w:ascii="Arial Narrow" w:hAnsi="Arial Narrow"/>
          <w:color w:val="000000"/>
          <w:sz w:val="22"/>
          <w:szCs w:val="22"/>
        </w:rPr>
        <w:t xml:space="preserve"> energie pro provádění stavebních prací budou i mobilní agregáty / elektrocentrály,</w:t>
      </w:r>
    </w:p>
    <w:p w:rsidR="00E33364" w:rsidRPr="00406D65" w:rsidRDefault="00E33364" w:rsidP="00E33364">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dočasné rozvody vody a el. energie musí být vhodným způsobem chráněny před staveništním provozem, zvláště v místě přejezdů automobilů a staveništní mechanizace (chráničky kabelů, vyvěšení kabelů), tyto dočasné rozvody el. energie musí být pravidelně kontrolovány, dle normových požadavků alespoň jednou za 6 měsíců,</w:t>
      </w:r>
    </w:p>
    <w:p w:rsidR="00E33364" w:rsidRPr="00406D65" w:rsidRDefault="00E33364" w:rsidP="00E33364">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na stavbě se budou používat jen stroje a zařízení, které svou konstrukcí, technickým stavem a provedením odpovídají předpisům k zajištění BOZP (zejména vybavení ochrannými kryty a prováděním pravidelných kontrol a revizí),</w:t>
      </w:r>
    </w:p>
    <w:p w:rsidR="00E33364" w:rsidRPr="00406D65" w:rsidRDefault="00E33364" w:rsidP="00E33364">
      <w:pPr>
        <w:numPr>
          <w:ilvl w:val="0"/>
          <w:numId w:val="13"/>
        </w:numPr>
        <w:spacing w:before="0"/>
        <w:ind w:left="426" w:hanging="426"/>
        <w:jc w:val="both"/>
        <w:rPr>
          <w:rFonts w:ascii="Arial Narrow" w:hAnsi="Arial Narrow"/>
          <w:sz w:val="22"/>
          <w:szCs w:val="22"/>
        </w:rPr>
      </w:pPr>
      <w:r w:rsidRPr="00406D65">
        <w:rPr>
          <w:rFonts w:ascii="Arial Narrow" w:hAnsi="Arial Narrow"/>
          <w:sz w:val="22"/>
          <w:szCs w:val="22"/>
        </w:rPr>
        <w:t>bude používána mechanizace, která je v bezvadném technickém stavu.</w:t>
      </w:r>
    </w:p>
    <w:p w:rsidR="00E33364" w:rsidRPr="00406D65" w:rsidRDefault="00E33364" w:rsidP="00E33364">
      <w:pPr>
        <w:jc w:val="both"/>
        <w:rPr>
          <w:rFonts w:ascii="Arial Narrow" w:hAnsi="Arial Narrow"/>
          <w:sz w:val="22"/>
          <w:szCs w:val="22"/>
        </w:rPr>
      </w:pPr>
    </w:p>
    <w:p w:rsidR="00E33364" w:rsidRDefault="00E33364" w:rsidP="00E33364">
      <w:pPr>
        <w:jc w:val="both"/>
        <w:rPr>
          <w:rFonts w:ascii="Arial Narrow" w:hAnsi="Arial Narrow"/>
          <w:sz w:val="22"/>
          <w:szCs w:val="22"/>
        </w:rPr>
      </w:pPr>
      <w:r w:rsidRPr="00406D65">
        <w:rPr>
          <w:rFonts w:ascii="Arial Narrow" w:hAnsi="Arial Narrow"/>
          <w:sz w:val="22"/>
          <w:szCs w:val="22"/>
        </w:rPr>
        <w:t xml:space="preserve">Zařízení staveniště vč. skladovací plochy stavby bude upřesněné zhotovitelem stavby po dohodě s investory stavby a majiteli pozemků dotčených zařízením </w:t>
      </w:r>
      <w:proofErr w:type="gramStart"/>
      <w:r w:rsidRPr="00406D65">
        <w:rPr>
          <w:rFonts w:ascii="Arial Narrow" w:hAnsi="Arial Narrow"/>
          <w:sz w:val="22"/>
          <w:szCs w:val="22"/>
        </w:rPr>
        <w:t>staveniště..</w:t>
      </w:r>
      <w:proofErr w:type="gramEnd"/>
      <w:r w:rsidRPr="00406D65">
        <w:rPr>
          <w:rFonts w:ascii="Arial Narrow" w:hAnsi="Arial Narrow"/>
          <w:sz w:val="22"/>
          <w:szCs w:val="22"/>
        </w:rPr>
        <w:t xml:space="preserve"> </w:t>
      </w:r>
    </w:p>
    <w:p w:rsidR="00E33364" w:rsidRPr="00406D65" w:rsidRDefault="00E33364" w:rsidP="00E33364">
      <w:pPr>
        <w:jc w:val="both"/>
        <w:rPr>
          <w:rFonts w:ascii="Arial Narrow" w:hAnsi="Arial Narrow"/>
          <w:sz w:val="22"/>
          <w:szCs w:val="22"/>
        </w:rPr>
      </w:pPr>
    </w:p>
    <w:p w:rsidR="00E33364" w:rsidRPr="00A35F2D" w:rsidRDefault="00E33364" w:rsidP="00E33364">
      <w:pPr>
        <w:jc w:val="both"/>
        <w:rPr>
          <w:rFonts w:ascii="Arial Narrow" w:hAnsi="Arial Narrow"/>
          <w:b/>
        </w:rPr>
      </w:pPr>
      <w:r w:rsidRPr="00A35F2D">
        <w:rPr>
          <w:rFonts w:ascii="Arial Narrow" w:hAnsi="Arial Narrow"/>
          <w:b/>
        </w:rPr>
        <w:t>Požadavky na provádění úklidu a nakládání s odpadem</w:t>
      </w:r>
    </w:p>
    <w:p w:rsidR="00E33364" w:rsidRPr="00A35F2D" w:rsidRDefault="00E33364" w:rsidP="00E33364">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zhotovitelé (dodavatelé) odpovídají za pořádek a čistotu na svém pracovišti (staveništi),</w:t>
      </w:r>
    </w:p>
    <w:p w:rsidR="00E33364" w:rsidRPr="00A35F2D" w:rsidRDefault="00E33364" w:rsidP="00E33364">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zejména jsou povinni provádět průběžný úklid staveniště, odvážet stavební suť či zbytky materiálu, které se vyskytují během provádění prací na určená místa,</w:t>
      </w:r>
    </w:p>
    <w:p w:rsidR="00E33364" w:rsidRPr="00A35F2D" w:rsidRDefault="00E33364" w:rsidP="00E33364">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úklid komunikací a komunikačních koridorů stavby musí být prováděn ihned,</w:t>
      </w:r>
    </w:p>
    <w:p w:rsidR="00E33364" w:rsidRPr="00A35F2D" w:rsidRDefault="00E33364" w:rsidP="00E33364">
      <w:pPr>
        <w:numPr>
          <w:ilvl w:val="0"/>
          <w:numId w:val="13"/>
        </w:numPr>
        <w:spacing w:before="0"/>
        <w:ind w:left="426" w:hanging="426"/>
        <w:jc w:val="both"/>
        <w:rPr>
          <w:rFonts w:ascii="Arial Narrow" w:hAnsi="Arial Narrow"/>
          <w:sz w:val="22"/>
          <w:szCs w:val="22"/>
        </w:rPr>
      </w:pPr>
      <w:r w:rsidRPr="00A35F2D">
        <w:rPr>
          <w:rFonts w:ascii="Arial Narrow" w:hAnsi="Arial Narrow"/>
          <w:sz w:val="22"/>
          <w:szCs w:val="22"/>
        </w:rPr>
        <w:t>zhotovitel zřídí koše - popelnice pro ukládání zbytkového odpadu,</w:t>
      </w:r>
    </w:p>
    <w:p w:rsidR="00E33364" w:rsidRPr="00A35F2D" w:rsidRDefault="00E33364" w:rsidP="00E33364">
      <w:pPr>
        <w:jc w:val="both"/>
        <w:rPr>
          <w:rFonts w:ascii="Arial Narrow" w:hAnsi="Arial Narrow"/>
          <w:b/>
          <w:color w:val="FF0000"/>
          <w:sz w:val="22"/>
          <w:szCs w:val="22"/>
        </w:rPr>
      </w:pPr>
    </w:p>
    <w:p w:rsidR="00E33364" w:rsidRPr="00A35F2D" w:rsidRDefault="00E33364" w:rsidP="00E33364">
      <w:pPr>
        <w:jc w:val="both"/>
        <w:rPr>
          <w:rFonts w:ascii="Arial Narrow" w:hAnsi="Arial Narrow"/>
          <w:b/>
          <w:sz w:val="22"/>
          <w:szCs w:val="22"/>
        </w:rPr>
      </w:pPr>
      <w:r w:rsidRPr="00A35F2D">
        <w:rPr>
          <w:rFonts w:ascii="Arial Narrow" w:hAnsi="Arial Narrow"/>
          <w:sz w:val="22"/>
          <w:szCs w:val="22"/>
        </w:rPr>
        <w:t xml:space="preserve">Během stavby vznikne při stavební činnosti množství odpadového materiálu. </w:t>
      </w:r>
    </w:p>
    <w:p w:rsidR="00E33364" w:rsidRPr="00A35F2D" w:rsidRDefault="00E33364" w:rsidP="00E33364">
      <w:pPr>
        <w:jc w:val="both"/>
        <w:rPr>
          <w:rFonts w:ascii="Arial Narrow" w:hAnsi="Arial Narrow"/>
          <w:b/>
          <w:color w:val="FF0000"/>
          <w:sz w:val="22"/>
          <w:szCs w:val="22"/>
        </w:rPr>
      </w:pPr>
    </w:p>
    <w:p w:rsidR="00E33364" w:rsidRPr="00A35F2D" w:rsidRDefault="00E33364" w:rsidP="00E33364">
      <w:pPr>
        <w:jc w:val="both"/>
        <w:rPr>
          <w:rFonts w:ascii="Arial Narrow" w:hAnsi="Arial Narrow"/>
          <w:sz w:val="22"/>
          <w:szCs w:val="22"/>
        </w:rPr>
      </w:pPr>
      <w:r w:rsidRPr="00A35F2D">
        <w:rPr>
          <w:rFonts w:ascii="Arial Narrow" w:hAnsi="Arial Narrow"/>
          <w:i/>
          <w:sz w:val="22"/>
          <w:szCs w:val="22"/>
        </w:rPr>
        <w:t xml:space="preserve">Dodavatel/zhotovitel stavby je povinen dle § 16 zákona č.185/2001 </w:t>
      </w:r>
      <w:proofErr w:type="spellStart"/>
      <w:proofErr w:type="gramStart"/>
      <w:r w:rsidRPr="00A35F2D">
        <w:rPr>
          <w:rFonts w:ascii="Arial Narrow" w:hAnsi="Arial Narrow"/>
          <w:i/>
          <w:sz w:val="22"/>
          <w:szCs w:val="22"/>
        </w:rPr>
        <w:t>Sb.o</w:t>
      </w:r>
      <w:proofErr w:type="spellEnd"/>
      <w:r w:rsidRPr="00A35F2D">
        <w:rPr>
          <w:rFonts w:ascii="Arial Narrow" w:hAnsi="Arial Narrow"/>
          <w:i/>
          <w:sz w:val="22"/>
          <w:szCs w:val="22"/>
        </w:rPr>
        <w:t xml:space="preserve"> odpadech</w:t>
      </w:r>
      <w:proofErr w:type="gramEnd"/>
      <w:r w:rsidRPr="00A35F2D">
        <w:rPr>
          <w:rFonts w:ascii="Arial Narrow" w:hAnsi="Arial Narrow"/>
          <w:i/>
          <w:sz w:val="22"/>
          <w:szCs w:val="22"/>
        </w:rPr>
        <w:t xml:space="preserve">, vyhlášky č.383/2001 Sb., vyhlášky MŽP 381/2001 Sb., vyhlášky č.294/2005 Sb. a zákona č.183/2006 Sb., vést evidenci odpadů a nakládání s odpady. Tato evidence a doklady o zneškodnění budou předloženy v rámci kolaudačního řízení. </w:t>
      </w:r>
      <w:r w:rsidRPr="00A35F2D">
        <w:rPr>
          <w:rFonts w:ascii="Arial Narrow" w:hAnsi="Arial Narrow"/>
          <w:sz w:val="22"/>
          <w:szCs w:val="22"/>
        </w:rPr>
        <w:t xml:space="preserve">Všechny druhy produkovaných odpadů </w:t>
      </w:r>
      <w:r w:rsidRPr="00A35F2D">
        <w:rPr>
          <w:rFonts w:ascii="Arial Narrow" w:hAnsi="Arial Narrow"/>
          <w:sz w:val="22"/>
          <w:szCs w:val="22"/>
        </w:rPr>
        <w:lastRenderedPageBreak/>
        <w:t>budou ke zneškodnění odklízeny neprodleně /průběžně bez skladování na mezideponiích na stavbě. Vybouraná suť bude rovnoměrně nakládána a okamžitě odvážena na skládku k tomu určenou. Případný nebezpečný odpad bude skladován v samostatných nádobách (místo skládky bude ohrazeno a označeno dle platných norem a předpisů), které budou označeny předepsanými štítky s uvedením druhu skladovaného odpadu a vybaveny identifikačními listy nebezpečných odpadů a nepřetržitě odváženy k ekologické likvidaci dle platných norem a předpisů pro nakládání s nebezpečným odpadem. Manipulaci s tímto odpadem zajistí dodavatel/zhotovitel stavby.</w:t>
      </w:r>
    </w:p>
    <w:p w:rsidR="00E33364" w:rsidRPr="00A35F2D" w:rsidRDefault="00E33364" w:rsidP="00E33364">
      <w:pPr>
        <w:jc w:val="both"/>
        <w:rPr>
          <w:rFonts w:ascii="Arial Narrow" w:hAnsi="Arial Narrow"/>
          <w:sz w:val="22"/>
          <w:szCs w:val="22"/>
        </w:rPr>
      </w:pPr>
      <w:r w:rsidRPr="00A35F2D">
        <w:rPr>
          <w:rFonts w:ascii="Arial Narrow" w:hAnsi="Arial Narrow"/>
          <w:sz w:val="22"/>
          <w:szCs w:val="22"/>
        </w:rPr>
        <w:t>Při realizaci stavby vzniknou odpady, které budou rozlišeny v souladu s kategorizací a katalogů ve smyslu zákona o odpadech. C</w:t>
      </w:r>
      <w:r>
        <w:rPr>
          <w:rFonts w:ascii="Arial Narrow" w:hAnsi="Arial Narrow"/>
          <w:sz w:val="22"/>
          <w:szCs w:val="22"/>
        </w:rPr>
        <w:t>elkově vyprodukované množství od</w:t>
      </w:r>
      <w:r w:rsidRPr="00A35F2D">
        <w:rPr>
          <w:rFonts w:ascii="Arial Narrow" w:hAnsi="Arial Narrow"/>
          <w:sz w:val="22"/>
          <w:szCs w:val="22"/>
        </w:rPr>
        <w:t>padů není v době zpracování plánu pro přípravu stavby specifikováno.</w:t>
      </w:r>
    </w:p>
    <w:p w:rsidR="00E33364" w:rsidRPr="00A35F2D" w:rsidRDefault="00E33364" w:rsidP="00E33364">
      <w:pPr>
        <w:jc w:val="both"/>
        <w:rPr>
          <w:rFonts w:ascii="Arial Narrow" w:hAnsi="Arial Narrow"/>
          <w:sz w:val="22"/>
          <w:szCs w:val="22"/>
        </w:rPr>
      </w:pPr>
      <w:r w:rsidRPr="00A35F2D">
        <w:rPr>
          <w:rFonts w:ascii="Arial Narrow" w:hAnsi="Arial Narrow"/>
          <w:sz w:val="22"/>
          <w:szCs w:val="22"/>
        </w:rPr>
        <w:t xml:space="preserve">Generální dodavatel zajistí manipulaci s odpadem dle platných předpisů. S odpady, vznikajícími při realizaci stavby bude nakládáno v souladu se zákonem o odpadech. Odpady budou druhotně využity, recyklovány nebo předány oprávněné osobě podle § 12 </w:t>
      </w:r>
      <w:proofErr w:type="gramStart"/>
      <w:r w:rsidRPr="00A35F2D">
        <w:rPr>
          <w:rFonts w:ascii="Arial Narrow" w:hAnsi="Arial Narrow"/>
          <w:sz w:val="22"/>
          <w:szCs w:val="22"/>
        </w:rPr>
        <w:t>odst.3 zákona</w:t>
      </w:r>
      <w:proofErr w:type="gramEnd"/>
      <w:r w:rsidRPr="00A35F2D">
        <w:rPr>
          <w:rFonts w:ascii="Arial Narrow" w:hAnsi="Arial Narrow"/>
          <w:sz w:val="22"/>
          <w:szCs w:val="22"/>
        </w:rPr>
        <w:t xml:space="preserve"> č.185/2001Sb.,o odpadech, ve znění pozdějších předpisů. </w:t>
      </w:r>
    </w:p>
    <w:p w:rsidR="00E33364" w:rsidRPr="00AA2000" w:rsidRDefault="00E33364" w:rsidP="00E33364">
      <w:pPr>
        <w:jc w:val="both"/>
        <w:rPr>
          <w:rFonts w:ascii="Arial Narrow" w:hAnsi="Arial Narrow"/>
          <w:sz w:val="22"/>
          <w:szCs w:val="22"/>
        </w:rPr>
      </w:pPr>
      <w:r w:rsidRPr="00AA2000">
        <w:rPr>
          <w:rFonts w:ascii="Arial Narrow" w:hAnsi="Arial Narrow"/>
          <w:sz w:val="22"/>
          <w:szCs w:val="22"/>
        </w:rPr>
        <w:t>Důsledně bude nakládáno s ropnými produkty, palivy a jinými chemikáliemi, při jejichž úniku by mohlo dojít k ohrožení zdraví obyvatel, popř. ke kontaminaci spodních vod nebo toků. Tyto látky nebudou skladovány v prostorách staveniště - zabezpečí zhotovitel.</w:t>
      </w:r>
    </w:p>
    <w:p w:rsidR="00E33364" w:rsidRPr="00A35F2D" w:rsidRDefault="00E33364" w:rsidP="00E33364">
      <w:pPr>
        <w:jc w:val="both"/>
        <w:rPr>
          <w:rFonts w:ascii="Arial Narrow" w:hAnsi="Arial Narrow"/>
          <w:sz w:val="22"/>
          <w:szCs w:val="22"/>
        </w:rPr>
      </w:pPr>
      <w:r w:rsidRPr="00A35F2D">
        <w:rPr>
          <w:rFonts w:ascii="Arial Narrow" w:hAnsi="Arial Narrow"/>
          <w:sz w:val="22"/>
          <w:szCs w:val="22"/>
        </w:rPr>
        <w:t>V rámci geotechnického sledu bude průběžně monitorováno množství případně proniklých a odváděných podzemních vod a vyhodnocována jejich kontaminace při jejich odvádění. Monitoring a nakládání s ostatními odpadními vodami, vzniklými v prostoru zařízení staveniště a stavebního dvora, bude provádět zhotovitel stavby v souladu s ustanovením zákona o odpadech a ochraně vod. Stavební dvůr stavby bude zabezpečen tak, aby nemohlo dojít k jeho zaplavení přívalovými srážkami.</w:t>
      </w:r>
    </w:p>
    <w:p w:rsidR="00E33364" w:rsidRPr="001905A1" w:rsidRDefault="00E33364" w:rsidP="00E33364">
      <w:pPr>
        <w:jc w:val="both"/>
        <w:rPr>
          <w:rFonts w:ascii="Arial Narrow" w:hAnsi="Arial Narrow"/>
          <w:b/>
          <w:highlight w:val="yellow"/>
        </w:rPr>
      </w:pPr>
    </w:p>
    <w:p w:rsidR="00E33364" w:rsidRPr="00AA2000" w:rsidRDefault="00E33364" w:rsidP="00E33364">
      <w:pPr>
        <w:jc w:val="both"/>
        <w:rPr>
          <w:rFonts w:ascii="Arial Narrow" w:hAnsi="Arial Narrow"/>
          <w:b/>
        </w:rPr>
      </w:pPr>
      <w:r w:rsidRPr="00AA2000">
        <w:rPr>
          <w:rFonts w:ascii="Arial Narrow" w:hAnsi="Arial Narrow"/>
          <w:b/>
        </w:rPr>
        <w:t>Ostatní podmínky BOZP</w:t>
      </w:r>
    </w:p>
    <w:p w:rsidR="00E33364" w:rsidRPr="00AA2000" w:rsidRDefault="00E33364" w:rsidP="00E33364">
      <w:pPr>
        <w:rPr>
          <w:rFonts w:ascii="Arial Narrow" w:hAnsi="Arial Narrow"/>
          <w:sz w:val="22"/>
          <w:szCs w:val="22"/>
        </w:rPr>
      </w:pPr>
      <w:r w:rsidRPr="00AA2000">
        <w:rPr>
          <w:rFonts w:ascii="Arial Narrow" w:hAnsi="Arial Narrow"/>
          <w:sz w:val="22"/>
          <w:szCs w:val="22"/>
        </w:rPr>
        <w:t xml:space="preserve">Zhotovitel (dodavatel) bere na vědomí zákaz: </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požívání alkoholických nápojů a návykových látek na staveništi a vstupu na pracoviště pod vlivem alkoholu,</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vnášení alkoholických nápojů a návykových látek na staveniště,</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užívání a vstupu pod vlivem alkoholu a návykových látek na staveniště.</w:t>
      </w:r>
    </w:p>
    <w:p w:rsidR="00E33364" w:rsidRPr="00AA2000" w:rsidRDefault="00E33364" w:rsidP="00E33364">
      <w:pPr>
        <w:jc w:val="both"/>
        <w:rPr>
          <w:rFonts w:ascii="Arial Narrow" w:hAnsi="Arial Narrow"/>
          <w:sz w:val="22"/>
          <w:szCs w:val="22"/>
        </w:rPr>
      </w:pPr>
    </w:p>
    <w:p w:rsidR="00E33364" w:rsidRPr="00AA2000" w:rsidRDefault="00E33364" w:rsidP="00E33364">
      <w:pPr>
        <w:jc w:val="both"/>
        <w:rPr>
          <w:rFonts w:ascii="Arial Narrow" w:hAnsi="Arial Narrow"/>
          <w:sz w:val="22"/>
          <w:szCs w:val="22"/>
        </w:rPr>
      </w:pPr>
      <w:r w:rsidRPr="00AA2000">
        <w:rPr>
          <w:rFonts w:ascii="Arial Narrow" w:hAnsi="Arial Narrow"/>
          <w:sz w:val="22"/>
          <w:szCs w:val="22"/>
        </w:rPr>
        <w:t>Zhotovitel (dodavatel) je povinen:</w:t>
      </w:r>
    </w:p>
    <w:p w:rsidR="00E33364"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 xml:space="preserve">provádět namátkovou dechovou zkoušku na přítomnost alkoholu nebo návykových látek u svých zaměstnanců - záznamy o provedených preventivních vyšetření budou zhotovitelé předkládat koordinátorovi BOZP ke kontrole. </w:t>
      </w:r>
    </w:p>
    <w:p w:rsidR="00E33364" w:rsidRPr="00AA2000" w:rsidRDefault="00E33364" w:rsidP="00E33364">
      <w:pPr>
        <w:spacing w:before="0"/>
        <w:ind w:left="426"/>
        <w:jc w:val="both"/>
        <w:rPr>
          <w:rFonts w:ascii="Arial Narrow" w:hAnsi="Arial Narrow"/>
          <w:sz w:val="22"/>
          <w:szCs w:val="22"/>
        </w:rPr>
      </w:pPr>
    </w:p>
    <w:p w:rsidR="00E33364" w:rsidRPr="00AA2000" w:rsidRDefault="00E33364" w:rsidP="00E33364">
      <w:pPr>
        <w:rPr>
          <w:rFonts w:ascii="Arial Narrow" w:hAnsi="Arial Narrow"/>
          <w:sz w:val="22"/>
          <w:szCs w:val="22"/>
        </w:rPr>
      </w:pPr>
      <w:bookmarkStart w:id="86" w:name="_Toc264299689"/>
      <w:r w:rsidRPr="00AA2000">
        <w:rPr>
          <w:rFonts w:ascii="Arial Narrow" w:hAnsi="Arial Narrow"/>
          <w:sz w:val="22"/>
          <w:szCs w:val="22"/>
        </w:rPr>
        <w:t>Základní povinnosti všech osob</w:t>
      </w:r>
      <w:bookmarkEnd w:id="86"/>
      <w:r w:rsidRPr="00AA2000">
        <w:rPr>
          <w:rFonts w:ascii="Arial Narrow" w:hAnsi="Arial Narrow"/>
          <w:sz w:val="22"/>
          <w:szCs w:val="22"/>
        </w:rPr>
        <w:t>:</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 xml:space="preserve">počínat si při práci tak, aby neohrozil zdraví své ani přítomných osob, dodržovat předpisy BOZP a PO a předepsané pracovní postupy, </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při práci vždy myslet na bezpečnost svého jednání a nepřeceňovat své schopnosti,</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neprovádět práce, pro něž nejsou poučeni ani vyškoleni, zejména práce, které vyžadují zvláštní odbornou kvalifikaci (svářeč, jeřábník, vazač, atd.),</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 xml:space="preserve">používat při práci ochranná zařízení a předepsané OOPP, </w:t>
      </w:r>
    </w:p>
    <w:p w:rsidR="00E33364" w:rsidRPr="00AA2000" w:rsidRDefault="00E33364" w:rsidP="00E33364">
      <w:pPr>
        <w:numPr>
          <w:ilvl w:val="0"/>
          <w:numId w:val="13"/>
        </w:numPr>
        <w:spacing w:before="0"/>
        <w:ind w:left="426" w:hanging="426"/>
        <w:jc w:val="both"/>
        <w:rPr>
          <w:rFonts w:ascii="Arial Narrow" w:hAnsi="Arial Narrow"/>
          <w:sz w:val="22"/>
          <w:szCs w:val="22"/>
        </w:rPr>
      </w:pPr>
      <w:r w:rsidRPr="00AA2000">
        <w:rPr>
          <w:rFonts w:ascii="Arial Narrow" w:hAnsi="Arial Narrow"/>
          <w:sz w:val="22"/>
          <w:szCs w:val="22"/>
        </w:rPr>
        <w:t>chránit životní prostředí.</w:t>
      </w:r>
    </w:p>
    <w:p w:rsidR="00E33364" w:rsidRPr="00AA2000" w:rsidRDefault="00E33364" w:rsidP="00E33364">
      <w:pPr>
        <w:rPr>
          <w:rFonts w:ascii="Arial Narrow" w:hAnsi="Arial Narrow"/>
          <w:sz w:val="22"/>
          <w:szCs w:val="22"/>
        </w:rPr>
      </w:pPr>
    </w:p>
    <w:p w:rsidR="00E33364" w:rsidRPr="00AA2000" w:rsidRDefault="00E33364" w:rsidP="00E33364">
      <w:pPr>
        <w:jc w:val="both"/>
        <w:rPr>
          <w:rFonts w:ascii="Arial Narrow" w:hAnsi="Arial Narrow"/>
          <w:sz w:val="22"/>
          <w:szCs w:val="22"/>
        </w:rPr>
      </w:pPr>
      <w:r w:rsidRPr="00AA2000">
        <w:rPr>
          <w:rFonts w:ascii="Arial Narrow" w:hAnsi="Arial Narrow"/>
          <w:sz w:val="22"/>
          <w:szCs w:val="22"/>
        </w:rPr>
        <w:t>Zhotovitel je povinen zajistit v případě nebezpečí, které by mohlo ohrozit zdraví nebo životy osob nebo způsobit provozní nehodu (havárii), okamžité zastavení prováděných prací.</w:t>
      </w:r>
    </w:p>
    <w:p w:rsidR="00E33364" w:rsidRPr="0050683D" w:rsidRDefault="00E33364" w:rsidP="00E33364">
      <w:pPr>
        <w:pStyle w:val="Nadpis2"/>
        <w:numPr>
          <w:ilvl w:val="0"/>
          <w:numId w:val="0"/>
        </w:numPr>
        <w:ind w:left="1418" w:hanging="842"/>
      </w:pPr>
      <w:bookmarkStart w:id="87" w:name="_Toc514129695"/>
      <w:bookmarkStart w:id="88" w:name="_Toc7780839"/>
      <w:bookmarkStart w:id="89" w:name="_Toc20832008"/>
      <w:r w:rsidRPr="0050683D">
        <w:t>C.1</w:t>
      </w:r>
      <w:r w:rsidRPr="0050683D">
        <w:tab/>
        <w:t xml:space="preserve">Základní informace o </w:t>
      </w:r>
      <w:bookmarkEnd w:id="87"/>
      <w:r w:rsidRPr="0050683D">
        <w:t>rozhodnutích týkajících se stavby a podmínkách stanovených v rozhodnutích a v projektové dokumentaci</w:t>
      </w:r>
      <w:bookmarkEnd w:id="88"/>
      <w:bookmarkEnd w:id="89"/>
    </w:p>
    <w:p w:rsidR="00E33364" w:rsidRPr="0050683D" w:rsidRDefault="00E33364" w:rsidP="00E33364">
      <w:pPr>
        <w:jc w:val="both"/>
        <w:rPr>
          <w:rFonts w:ascii="Arial Narrow" w:hAnsi="Arial Narrow"/>
          <w:sz w:val="22"/>
          <w:szCs w:val="22"/>
        </w:rPr>
      </w:pPr>
      <w:r w:rsidRPr="0050683D">
        <w:rPr>
          <w:rFonts w:ascii="Arial Narrow" w:hAnsi="Arial Narrow"/>
          <w:sz w:val="22"/>
          <w:szCs w:val="22"/>
        </w:rPr>
        <w:t>V průběhu stavebního řízení nebyly ze strany dotčených orgánů státní správy a ostatních orgánů vzneseny žádné specifické požadavky či podmínky z oblasti BOZP.</w:t>
      </w:r>
    </w:p>
    <w:p w:rsidR="00E33364" w:rsidRPr="001A380F" w:rsidRDefault="00E33364" w:rsidP="00E33364">
      <w:pPr>
        <w:jc w:val="both"/>
        <w:rPr>
          <w:rFonts w:ascii="Arial Narrow" w:hAnsi="Arial Narrow"/>
          <w:sz w:val="22"/>
          <w:szCs w:val="22"/>
        </w:rPr>
      </w:pPr>
      <w:r w:rsidRPr="0050683D">
        <w:rPr>
          <w:rFonts w:ascii="Arial Narrow" w:hAnsi="Arial Narrow"/>
          <w:sz w:val="22"/>
          <w:szCs w:val="22"/>
        </w:rPr>
        <w:lastRenderedPageBreak/>
        <w:t xml:space="preserve">Dílo bude provedeno dle příslušné dokumentace veřejné </w:t>
      </w:r>
      <w:r w:rsidRPr="001A380F">
        <w:rPr>
          <w:rFonts w:ascii="Arial Narrow" w:hAnsi="Arial Narrow"/>
          <w:sz w:val="22"/>
          <w:szCs w:val="22"/>
        </w:rPr>
        <w:t>zakázky zadavatele, která je tvořena následujícími podklady:</w:t>
      </w:r>
    </w:p>
    <w:p w:rsidR="00E33364" w:rsidRPr="00CE0A85" w:rsidRDefault="00E33364" w:rsidP="00E33364">
      <w:pPr>
        <w:ind w:left="705" w:hanging="705"/>
        <w:jc w:val="both"/>
        <w:rPr>
          <w:rFonts w:ascii="Arial Narrow" w:hAnsi="Arial Narrow"/>
          <w:sz w:val="22"/>
          <w:szCs w:val="22"/>
        </w:rPr>
      </w:pPr>
      <w:r w:rsidRPr="001A380F">
        <w:rPr>
          <w:rFonts w:ascii="Arial Narrow" w:hAnsi="Arial Narrow"/>
          <w:sz w:val="22"/>
          <w:szCs w:val="22"/>
        </w:rPr>
        <w:t>-</w:t>
      </w:r>
      <w:r w:rsidRPr="001A380F">
        <w:rPr>
          <w:rFonts w:ascii="Arial Narrow" w:hAnsi="Arial Narrow"/>
          <w:sz w:val="22"/>
          <w:szCs w:val="22"/>
        </w:rPr>
        <w:tab/>
        <w:t xml:space="preserve">projektová </w:t>
      </w:r>
      <w:r w:rsidRPr="00CE0A85">
        <w:rPr>
          <w:rFonts w:ascii="Arial Narrow" w:hAnsi="Arial Narrow"/>
          <w:sz w:val="22"/>
          <w:szCs w:val="22"/>
        </w:rPr>
        <w:t>dokumentace „</w:t>
      </w:r>
      <w:r w:rsidR="001A380F" w:rsidRPr="00CE0A85">
        <w:rPr>
          <w:rFonts w:ascii="Arial Narrow" w:hAnsi="Arial Narrow"/>
          <w:sz w:val="22"/>
          <w:szCs w:val="22"/>
        </w:rPr>
        <w:t xml:space="preserve">Brno, </w:t>
      </w:r>
      <w:proofErr w:type="spellStart"/>
      <w:r w:rsidR="001A380F" w:rsidRPr="00CE0A85">
        <w:rPr>
          <w:rFonts w:ascii="Arial Narrow" w:hAnsi="Arial Narrow"/>
          <w:sz w:val="22"/>
          <w:szCs w:val="22"/>
        </w:rPr>
        <w:t>Hamerláky</w:t>
      </w:r>
      <w:proofErr w:type="spellEnd"/>
      <w:r w:rsidR="001A380F" w:rsidRPr="00CE0A85">
        <w:rPr>
          <w:rFonts w:ascii="Arial Narrow" w:hAnsi="Arial Narrow"/>
          <w:sz w:val="22"/>
          <w:szCs w:val="22"/>
        </w:rPr>
        <w:t xml:space="preserve"> - propojení vodovodu DN 100 </w:t>
      </w:r>
      <w:proofErr w:type="spellStart"/>
      <w:r w:rsidR="001A380F" w:rsidRPr="00CE0A85">
        <w:rPr>
          <w:rFonts w:ascii="Arial Narrow" w:hAnsi="Arial Narrow"/>
          <w:sz w:val="22"/>
          <w:szCs w:val="22"/>
        </w:rPr>
        <w:t>Hamerláky</w:t>
      </w:r>
      <w:proofErr w:type="spellEnd"/>
      <w:r w:rsidR="001A380F" w:rsidRPr="00CE0A85">
        <w:rPr>
          <w:rFonts w:ascii="Arial Narrow" w:hAnsi="Arial Narrow"/>
          <w:sz w:val="22"/>
          <w:szCs w:val="22"/>
        </w:rPr>
        <w:t xml:space="preserve"> - Kostelní </w:t>
      </w:r>
      <w:proofErr w:type="spellStart"/>
      <w:r w:rsidR="001A380F" w:rsidRPr="00CE0A85">
        <w:rPr>
          <w:rFonts w:ascii="Arial Narrow" w:hAnsi="Arial Narrow"/>
          <w:sz w:val="22"/>
          <w:szCs w:val="22"/>
        </w:rPr>
        <w:t>zmola</w:t>
      </w:r>
      <w:proofErr w:type="spellEnd"/>
      <w:r w:rsidRPr="00CE0A85">
        <w:rPr>
          <w:rFonts w:ascii="Arial Narrow" w:hAnsi="Arial Narrow"/>
          <w:sz w:val="22"/>
          <w:szCs w:val="22"/>
        </w:rPr>
        <w:t>“ zpracovaná ve st. DSP</w:t>
      </w:r>
      <w:r w:rsidR="001A380F" w:rsidRPr="00CE0A85">
        <w:rPr>
          <w:rFonts w:ascii="Arial Narrow" w:hAnsi="Arial Narrow"/>
          <w:sz w:val="22"/>
          <w:szCs w:val="22"/>
        </w:rPr>
        <w:t xml:space="preserve">, </w:t>
      </w:r>
      <w:proofErr w:type="gramStart"/>
      <w:r w:rsidR="001A380F" w:rsidRPr="00CE0A85">
        <w:rPr>
          <w:rFonts w:ascii="Arial Narrow" w:hAnsi="Arial Narrow"/>
          <w:sz w:val="22"/>
          <w:szCs w:val="22"/>
        </w:rPr>
        <w:t xml:space="preserve">PS </w:t>
      </w:r>
      <w:r w:rsidRPr="00CE0A85">
        <w:rPr>
          <w:rFonts w:ascii="Arial Narrow" w:hAnsi="Arial Narrow"/>
          <w:sz w:val="22"/>
          <w:szCs w:val="22"/>
        </w:rPr>
        <w:t xml:space="preserve"> projektantem</w:t>
      </w:r>
      <w:proofErr w:type="gramEnd"/>
      <w:r w:rsidRPr="00CE0A85">
        <w:rPr>
          <w:rFonts w:ascii="Arial Narrow" w:hAnsi="Arial Narrow"/>
          <w:sz w:val="22"/>
          <w:szCs w:val="22"/>
        </w:rPr>
        <w:t xml:space="preserve"> </w:t>
      </w:r>
      <w:r w:rsidR="001A380F" w:rsidRPr="00CE0A85">
        <w:rPr>
          <w:rFonts w:ascii="Arial Narrow" w:hAnsi="Arial Narrow"/>
          <w:sz w:val="22"/>
          <w:szCs w:val="22"/>
        </w:rPr>
        <w:t>AQUA PROCON, s.r.o. v 06/2020</w:t>
      </w:r>
    </w:p>
    <w:p w:rsidR="001A380F" w:rsidRPr="00CE0A85" w:rsidRDefault="00E33364" w:rsidP="001A380F">
      <w:pPr>
        <w:jc w:val="both"/>
        <w:rPr>
          <w:rFonts w:ascii="Arial Narrow" w:hAnsi="Arial Narrow"/>
          <w:sz w:val="22"/>
          <w:szCs w:val="22"/>
        </w:rPr>
      </w:pPr>
      <w:r w:rsidRPr="00CE0A85">
        <w:rPr>
          <w:rFonts w:ascii="Arial Narrow" w:hAnsi="Arial Narrow"/>
          <w:sz w:val="22"/>
          <w:szCs w:val="22"/>
        </w:rPr>
        <w:t>-</w:t>
      </w:r>
      <w:r w:rsidRPr="00CE0A85">
        <w:rPr>
          <w:rFonts w:ascii="Arial Narrow" w:hAnsi="Arial Narrow"/>
          <w:sz w:val="22"/>
          <w:szCs w:val="22"/>
        </w:rPr>
        <w:tab/>
      </w:r>
      <w:r w:rsidR="001A380F" w:rsidRPr="00CE0A85">
        <w:rPr>
          <w:rFonts w:ascii="Arial Narrow" w:hAnsi="Arial Narrow"/>
          <w:sz w:val="22"/>
          <w:szCs w:val="22"/>
        </w:rPr>
        <w:t>schválený ÚP města Brna schválený dne 3.11. 1994</w:t>
      </w:r>
    </w:p>
    <w:p w:rsidR="00CE0A85" w:rsidRPr="0035736D" w:rsidRDefault="00CE0A85" w:rsidP="00CE0A85">
      <w:pPr>
        <w:ind w:left="705" w:hanging="705"/>
        <w:jc w:val="both"/>
        <w:rPr>
          <w:rFonts w:ascii="Arial Narrow" w:hAnsi="Arial Narrow"/>
          <w:sz w:val="22"/>
          <w:szCs w:val="22"/>
        </w:rPr>
      </w:pPr>
      <w:r w:rsidRPr="00CE0A85">
        <w:rPr>
          <w:rFonts w:ascii="Arial Narrow" w:hAnsi="Arial Narrow"/>
          <w:sz w:val="22"/>
          <w:szCs w:val="22"/>
        </w:rPr>
        <w:t>-</w:t>
      </w:r>
      <w:r w:rsidRPr="00CE0A85">
        <w:rPr>
          <w:rFonts w:ascii="Arial Narrow" w:hAnsi="Arial Narrow"/>
          <w:sz w:val="22"/>
          <w:szCs w:val="22"/>
        </w:rPr>
        <w:tab/>
        <w:t>katastrální mapy</w:t>
      </w:r>
      <w:r w:rsidRPr="0035736D">
        <w:rPr>
          <w:rFonts w:ascii="Arial Narrow" w:hAnsi="Arial Narrow"/>
          <w:sz w:val="22"/>
          <w:szCs w:val="22"/>
        </w:rPr>
        <w:t xml:space="preserve">  - zaji</w:t>
      </w:r>
      <w:r>
        <w:rPr>
          <w:rFonts w:ascii="Arial Narrow" w:hAnsi="Arial Narrow"/>
          <w:sz w:val="22"/>
          <w:szCs w:val="22"/>
        </w:rPr>
        <w:t>štěno u DATA PROCON s. r. o., 07</w:t>
      </w:r>
      <w:r w:rsidRPr="0035736D">
        <w:rPr>
          <w:rFonts w:ascii="Arial Narrow" w:hAnsi="Arial Narrow"/>
          <w:sz w:val="22"/>
          <w:szCs w:val="22"/>
        </w:rPr>
        <w:t>/2019</w:t>
      </w:r>
    </w:p>
    <w:p w:rsidR="00CE0A85" w:rsidRPr="0035736D" w:rsidRDefault="00CE0A85" w:rsidP="00CE0A85">
      <w:pPr>
        <w:ind w:left="705" w:hanging="705"/>
        <w:jc w:val="both"/>
        <w:rPr>
          <w:rFonts w:ascii="Arial Narrow" w:hAnsi="Arial Narrow"/>
          <w:sz w:val="22"/>
          <w:szCs w:val="22"/>
        </w:rPr>
      </w:pPr>
      <w:r>
        <w:rPr>
          <w:rFonts w:ascii="Arial Narrow" w:hAnsi="Arial Narrow"/>
          <w:sz w:val="22"/>
          <w:szCs w:val="22"/>
        </w:rPr>
        <w:t>-</w:t>
      </w:r>
      <w:r>
        <w:rPr>
          <w:rFonts w:ascii="Arial Narrow" w:hAnsi="Arial Narrow"/>
          <w:sz w:val="22"/>
          <w:szCs w:val="22"/>
        </w:rPr>
        <w:tab/>
        <w:t>g</w:t>
      </w:r>
      <w:r w:rsidRPr="0035736D">
        <w:rPr>
          <w:rFonts w:ascii="Arial Narrow" w:hAnsi="Arial Narrow"/>
          <w:sz w:val="22"/>
          <w:szCs w:val="22"/>
        </w:rPr>
        <w:t>eod</w:t>
      </w:r>
      <w:r>
        <w:rPr>
          <w:rFonts w:ascii="Arial Narrow" w:hAnsi="Arial Narrow"/>
          <w:sz w:val="22"/>
          <w:szCs w:val="22"/>
        </w:rPr>
        <w:t>etické zaměření zájmového území -</w:t>
      </w:r>
      <w:r w:rsidRPr="0035736D">
        <w:rPr>
          <w:rFonts w:ascii="Arial Narrow" w:hAnsi="Arial Narrow"/>
          <w:sz w:val="22"/>
          <w:szCs w:val="22"/>
        </w:rPr>
        <w:t xml:space="preserve"> zajištěno u DATA PROCON s. r. o., 0</w:t>
      </w:r>
      <w:r>
        <w:rPr>
          <w:rFonts w:ascii="Arial Narrow" w:hAnsi="Arial Narrow"/>
          <w:sz w:val="22"/>
          <w:szCs w:val="22"/>
        </w:rPr>
        <w:t>7</w:t>
      </w:r>
      <w:r w:rsidRPr="0035736D">
        <w:rPr>
          <w:rFonts w:ascii="Arial Narrow" w:hAnsi="Arial Narrow"/>
          <w:sz w:val="22"/>
          <w:szCs w:val="22"/>
        </w:rPr>
        <w:t>/2019</w:t>
      </w:r>
    </w:p>
    <w:p w:rsidR="001A380F" w:rsidRPr="00742197" w:rsidRDefault="001A380F" w:rsidP="00CE0A85">
      <w:pPr>
        <w:ind w:left="705" w:hanging="705"/>
        <w:jc w:val="both"/>
        <w:rPr>
          <w:rFonts w:ascii="Arial Narrow" w:hAnsi="Arial Narrow"/>
          <w:sz w:val="22"/>
          <w:szCs w:val="22"/>
        </w:rPr>
      </w:pPr>
      <w:r w:rsidRPr="00742197">
        <w:rPr>
          <w:rFonts w:ascii="Arial Narrow" w:hAnsi="Arial Narrow"/>
          <w:sz w:val="22"/>
          <w:szCs w:val="22"/>
        </w:rPr>
        <w:t>-</w:t>
      </w:r>
      <w:r w:rsidRPr="00742197">
        <w:rPr>
          <w:rFonts w:ascii="Arial Narrow" w:hAnsi="Arial Narrow"/>
          <w:sz w:val="22"/>
          <w:szCs w:val="22"/>
        </w:rPr>
        <w:tab/>
        <w:t xml:space="preserve">IG průzkum – </w:t>
      </w:r>
      <w:r w:rsidR="00CE0A85" w:rsidRPr="0035736D">
        <w:rPr>
          <w:rFonts w:ascii="Arial Narrow" w:hAnsi="Arial Narrow"/>
          <w:sz w:val="22"/>
          <w:szCs w:val="22"/>
        </w:rPr>
        <w:t>GEOS Brno</w:t>
      </w:r>
      <w:r w:rsidRPr="0014055B">
        <w:rPr>
          <w:rFonts w:ascii="Arial Narrow" w:hAnsi="Arial Narrow"/>
          <w:sz w:val="22"/>
          <w:szCs w:val="22"/>
        </w:rPr>
        <w:t>, 9/2019</w:t>
      </w:r>
    </w:p>
    <w:p w:rsidR="001A380F" w:rsidRPr="00742197" w:rsidRDefault="001A380F" w:rsidP="001A380F">
      <w:pPr>
        <w:ind w:left="705" w:hanging="705"/>
        <w:jc w:val="both"/>
        <w:rPr>
          <w:rFonts w:ascii="Arial Narrow" w:hAnsi="Arial Narrow"/>
          <w:sz w:val="22"/>
          <w:szCs w:val="22"/>
        </w:rPr>
      </w:pPr>
      <w:r w:rsidRPr="00742197">
        <w:rPr>
          <w:rFonts w:ascii="Arial Narrow" w:hAnsi="Arial Narrow"/>
          <w:sz w:val="22"/>
          <w:szCs w:val="22"/>
        </w:rPr>
        <w:t>-</w:t>
      </w:r>
      <w:r w:rsidRPr="00742197">
        <w:rPr>
          <w:rFonts w:ascii="Arial Narrow" w:hAnsi="Arial Narrow"/>
          <w:sz w:val="22"/>
          <w:szCs w:val="22"/>
        </w:rPr>
        <w:tab/>
        <w:t xml:space="preserve">trasy stávajících inženýrských sítí – podklady jednotlivých správců </w:t>
      </w:r>
    </w:p>
    <w:p w:rsidR="001A380F" w:rsidRDefault="001A380F" w:rsidP="001A380F">
      <w:pPr>
        <w:ind w:left="705" w:hanging="705"/>
        <w:jc w:val="both"/>
        <w:rPr>
          <w:rFonts w:ascii="Arial Narrow" w:hAnsi="Arial Narrow"/>
          <w:sz w:val="22"/>
          <w:szCs w:val="22"/>
        </w:rPr>
      </w:pPr>
      <w:r w:rsidRPr="00742197">
        <w:rPr>
          <w:rFonts w:ascii="Arial Narrow" w:hAnsi="Arial Narrow"/>
          <w:sz w:val="22"/>
          <w:szCs w:val="22"/>
        </w:rPr>
        <w:t>-</w:t>
      </w:r>
      <w:r w:rsidRPr="00742197">
        <w:rPr>
          <w:rFonts w:ascii="Arial Narrow" w:hAnsi="Arial Narrow"/>
          <w:sz w:val="22"/>
          <w:szCs w:val="22"/>
        </w:rPr>
        <w:tab/>
        <w:t xml:space="preserve">Smlouva o dílo č. </w:t>
      </w:r>
      <w:r w:rsidR="00CE0A85" w:rsidRPr="00A47CEA">
        <w:rPr>
          <w:rFonts w:ascii="Arial Narrow" w:hAnsi="Arial Narrow"/>
          <w:sz w:val="22"/>
          <w:szCs w:val="22"/>
        </w:rPr>
        <w:t>561 905 2802</w:t>
      </w:r>
    </w:p>
    <w:p w:rsidR="001A380F" w:rsidRPr="00742197" w:rsidRDefault="001A380F" w:rsidP="001A380F">
      <w:pPr>
        <w:ind w:left="705" w:hanging="705"/>
        <w:jc w:val="both"/>
        <w:rPr>
          <w:rFonts w:ascii="Arial Narrow" w:hAnsi="Arial Narrow"/>
          <w:sz w:val="22"/>
          <w:szCs w:val="22"/>
        </w:rPr>
      </w:pPr>
      <w:r>
        <w:rPr>
          <w:rFonts w:ascii="Arial Narrow" w:hAnsi="Arial Narrow"/>
          <w:sz w:val="22"/>
          <w:szCs w:val="22"/>
        </w:rPr>
        <w:t>-</w:t>
      </w:r>
      <w:r>
        <w:rPr>
          <w:rFonts w:ascii="Arial Narrow" w:hAnsi="Arial Narrow"/>
          <w:sz w:val="22"/>
          <w:szCs w:val="22"/>
        </w:rPr>
        <w:tab/>
      </w:r>
      <w:r w:rsidRPr="00742197">
        <w:rPr>
          <w:rFonts w:ascii="Arial Narrow" w:hAnsi="Arial Narrow"/>
          <w:sz w:val="22"/>
          <w:szCs w:val="22"/>
        </w:rPr>
        <w:t xml:space="preserve">Záměr akce (číslo stavby </w:t>
      </w:r>
      <w:r w:rsidR="00CE0A85" w:rsidRPr="00A47CEA">
        <w:rPr>
          <w:rFonts w:ascii="Arial Narrow" w:hAnsi="Arial Narrow"/>
          <w:sz w:val="22"/>
          <w:szCs w:val="22"/>
        </w:rPr>
        <w:t>152</w:t>
      </w:r>
      <w:r w:rsidR="00CE0A85">
        <w:rPr>
          <w:rFonts w:ascii="Arial Narrow" w:hAnsi="Arial Narrow"/>
          <w:sz w:val="22"/>
          <w:szCs w:val="22"/>
        </w:rPr>
        <w:t xml:space="preserve"> </w:t>
      </w:r>
      <w:r w:rsidR="00CE0A85" w:rsidRPr="00A47CEA">
        <w:rPr>
          <w:rFonts w:ascii="Arial Narrow" w:hAnsi="Arial Narrow"/>
          <w:sz w:val="22"/>
          <w:szCs w:val="22"/>
        </w:rPr>
        <w:t>853</w:t>
      </w:r>
      <w:r w:rsidRPr="00742197">
        <w:rPr>
          <w:rFonts w:ascii="Arial Narrow" w:hAnsi="Arial Narrow"/>
          <w:sz w:val="22"/>
          <w:szCs w:val="22"/>
        </w:rPr>
        <w:t>)</w:t>
      </w:r>
      <w:r w:rsidRPr="00742197">
        <w:rPr>
          <w:rFonts w:ascii="Arial Narrow" w:hAnsi="Arial Narrow"/>
          <w:sz w:val="22"/>
          <w:szCs w:val="22"/>
        </w:rPr>
        <w:tab/>
      </w:r>
    </w:p>
    <w:p w:rsidR="001A380F" w:rsidRPr="00742197" w:rsidRDefault="001A380F" w:rsidP="001A380F">
      <w:pPr>
        <w:ind w:left="705" w:hanging="705"/>
        <w:jc w:val="both"/>
        <w:rPr>
          <w:rFonts w:ascii="Arial Narrow" w:hAnsi="Arial Narrow"/>
          <w:sz w:val="22"/>
          <w:szCs w:val="22"/>
        </w:rPr>
      </w:pPr>
      <w:r w:rsidRPr="00742197">
        <w:rPr>
          <w:rFonts w:ascii="Arial Narrow" w:hAnsi="Arial Narrow"/>
          <w:sz w:val="22"/>
          <w:szCs w:val="22"/>
        </w:rPr>
        <w:t>-</w:t>
      </w:r>
      <w:r w:rsidRPr="00742197">
        <w:rPr>
          <w:rFonts w:ascii="Arial Narrow" w:hAnsi="Arial Narrow"/>
          <w:sz w:val="22"/>
          <w:szCs w:val="22"/>
        </w:rPr>
        <w:tab/>
        <w:t>pochůzky v terénu</w:t>
      </w:r>
    </w:p>
    <w:p w:rsidR="001A380F" w:rsidRPr="0050683D" w:rsidRDefault="001A380F" w:rsidP="001A380F">
      <w:pPr>
        <w:ind w:left="705" w:hanging="705"/>
        <w:jc w:val="both"/>
        <w:rPr>
          <w:rFonts w:ascii="Arial Narrow" w:hAnsi="Arial Narrow"/>
          <w:sz w:val="22"/>
          <w:szCs w:val="22"/>
        </w:rPr>
      </w:pPr>
      <w:r w:rsidRPr="00742197">
        <w:rPr>
          <w:rFonts w:ascii="Arial Narrow" w:hAnsi="Arial Narrow"/>
          <w:sz w:val="22"/>
          <w:szCs w:val="22"/>
        </w:rPr>
        <w:t>-</w:t>
      </w:r>
      <w:r w:rsidRPr="00742197">
        <w:rPr>
          <w:rFonts w:ascii="Arial Narrow" w:hAnsi="Arial Narrow"/>
          <w:sz w:val="22"/>
          <w:szCs w:val="22"/>
        </w:rPr>
        <w:tab/>
      </w:r>
      <w:r w:rsidRPr="00742197">
        <w:rPr>
          <w:rFonts w:ascii="Arial Narrow" w:hAnsi="Arial Narrow"/>
          <w:sz w:val="22"/>
          <w:szCs w:val="22"/>
        </w:rPr>
        <w:tab/>
        <w:t>konzultace s objednatelem</w:t>
      </w:r>
    </w:p>
    <w:p w:rsidR="00E33364" w:rsidRPr="0050683D" w:rsidRDefault="00E33364" w:rsidP="001A380F">
      <w:pPr>
        <w:jc w:val="both"/>
        <w:rPr>
          <w:rFonts w:ascii="Arial Narrow" w:hAnsi="Arial Narrow"/>
          <w:sz w:val="22"/>
          <w:szCs w:val="22"/>
        </w:rPr>
      </w:pPr>
    </w:p>
    <w:p w:rsidR="00E33364" w:rsidRPr="0050683D" w:rsidRDefault="00E33364" w:rsidP="00E33364">
      <w:pPr>
        <w:jc w:val="both"/>
        <w:rPr>
          <w:rFonts w:ascii="Arial Narrow" w:hAnsi="Arial Narrow"/>
          <w:sz w:val="22"/>
          <w:szCs w:val="22"/>
        </w:rPr>
      </w:pPr>
      <w:r w:rsidRPr="0050683D">
        <w:rPr>
          <w:rFonts w:ascii="Arial Narrow" w:hAnsi="Arial Narrow"/>
          <w:sz w:val="22"/>
          <w:szCs w:val="22"/>
        </w:rPr>
        <w:t>Zhotovitel projektové dokumentace dopisem rozeslal dotčeným orgánům a organizacím "Žádost o vyjádření k připravované stavbě. Oslovené orgány a organizace byly vybrány na základě předpokladu činnosti v dané lokalitě. Kopie stanovisek jsou doloženy v PD. Některé z oslovených orgánů nebo organizací ve svém souhlasném stanovisku vyjádřili podmínky k realizaci stavby, které byly zapracovány v projektu (PD) a také, které musí zhotovitel stavby respektovat.</w:t>
      </w:r>
    </w:p>
    <w:p w:rsidR="00E33364" w:rsidRPr="0050683D" w:rsidRDefault="00E33364" w:rsidP="00E33364">
      <w:pPr>
        <w:pStyle w:val="Nadpis2"/>
        <w:numPr>
          <w:ilvl w:val="0"/>
          <w:numId w:val="0"/>
        </w:numPr>
        <w:ind w:left="1418" w:hanging="842"/>
      </w:pPr>
      <w:bookmarkStart w:id="90" w:name="_Toc514129696"/>
      <w:bookmarkStart w:id="91" w:name="_Toc7780840"/>
      <w:bookmarkStart w:id="92" w:name="_Toc20832009"/>
      <w:r w:rsidRPr="0050683D">
        <w:t>C.2</w:t>
      </w:r>
      <w:r w:rsidRPr="0050683D">
        <w:tab/>
        <w:t>Postupy na staveništi</w:t>
      </w:r>
      <w:bookmarkEnd w:id="90"/>
      <w:r w:rsidRPr="0050683D">
        <w:t xml:space="preserve"> řešící a specifikující jednotlivá opatření vyplývající z platných právních předpisů</w:t>
      </w:r>
      <w:bookmarkEnd w:id="91"/>
      <w:bookmarkEnd w:id="92"/>
    </w:p>
    <w:p w:rsidR="00E33364" w:rsidRPr="00BF2AB0" w:rsidRDefault="00E33364" w:rsidP="00E33364">
      <w:pPr>
        <w:autoSpaceDE w:val="0"/>
        <w:autoSpaceDN w:val="0"/>
        <w:adjustRightInd w:val="0"/>
        <w:jc w:val="both"/>
        <w:rPr>
          <w:rFonts w:ascii="Arial Narrow" w:hAnsi="Arial Narrow"/>
          <w:sz w:val="22"/>
          <w:szCs w:val="22"/>
        </w:rPr>
      </w:pPr>
      <w:r w:rsidRPr="00BF2AB0">
        <w:rPr>
          <w:rFonts w:ascii="Arial Narrow" w:hAnsi="Arial Narrow"/>
          <w:sz w:val="22"/>
          <w:szCs w:val="22"/>
        </w:rPr>
        <w:t>Vzájemné vztahy, závazky a povinnosti v oblasti bezpečnosti práce musí být mezi účastníky výstavby dohodnuty předem a musí být obsaženy v zápise o předání staveniště, pokud nejsou zakotveny ve smlouvě. Staveniště / pracoviště bude písemně předáno zhotoviteli zástupcem investora/objednatele, která stanoví podmínky pro provádění práce. Dodavatel / zhotovitel stavby si zajistí zdravotnický materiál, opatří jednotlivá pracoviště příslušnými výstražnými tabulkami a tabulkami s telefonními čísly lékařské záchranné služby a hasičů.</w:t>
      </w:r>
    </w:p>
    <w:p w:rsidR="00E33364" w:rsidRPr="00BF2AB0" w:rsidRDefault="00E33364" w:rsidP="00E33364">
      <w:pPr>
        <w:widowControl w:val="0"/>
        <w:jc w:val="both"/>
        <w:rPr>
          <w:rFonts w:ascii="Arial Narrow" w:hAnsi="Arial Narrow"/>
          <w:sz w:val="22"/>
          <w:szCs w:val="22"/>
        </w:rPr>
      </w:pPr>
      <w:r w:rsidRPr="00BF2AB0">
        <w:rPr>
          <w:rFonts w:ascii="Arial Narrow" w:hAnsi="Arial Narrow"/>
          <w:sz w:val="22"/>
          <w:szCs w:val="22"/>
        </w:rPr>
        <w:t xml:space="preserve">Podrobný rozsah provádění prací a specifikace dodávek vychází z projektové dokumentace stavby, která je nedílnou součástí zadávací dokumentace, dále pak smlouvou o dílo. </w:t>
      </w:r>
    </w:p>
    <w:p w:rsidR="00E33364" w:rsidRPr="001905A1" w:rsidRDefault="00E33364" w:rsidP="00E33364">
      <w:pPr>
        <w:autoSpaceDE w:val="0"/>
        <w:autoSpaceDN w:val="0"/>
        <w:adjustRightInd w:val="0"/>
        <w:rPr>
          <w:rFonts w:ascii="Arial Narrow" w:hAnsi="Arial Narrow"/>
          <w:i/>
          <w:iCs/>
          <w:sz w:val="24"/>
          <w:highlight w:val="yellow"/>
        </w:rPr>
      </w:pPr>
    </w:p>
    <w:p w:rsidR="00E33364" w:rsidRPr="00233D97" w:rsidRDefault="00E33364" w:rsidP="00E33364">
      <w:pPr>
        <w:jc w:val="both"/>
        <w:rPr>
          <w:rFonts w:ascii="Arial Narrow" w:hAnsi="Arial Narrow"/>
          <w:b/>
          <w:sz w:val="22"/>
          <w:szCs w:val="22"/>
          <w:u w:val="single"/>
        </w:rPr>
      </w:pPr>
      <w:r w:rsidRPr="00233D97">
        <w:rPr>
          <w:rFonts w:ascii="Arial Narrow" w:hAnsi="Arial Narrow"/>
          <w:b/>
          <w:sz w:val="22"/>
          <w:szCs w:val="22"/>
          <w:u w:val="single"/>
        </w:rPr>
        <w:t>Popis stavby</w:t>
      </w:r>
    </w:p>
    <w:p w:rsidR="00E33364" w:rsidRPr="00233D97" w:rsidRDefault="00E33364" w:rsidP="00E33364">
      <w:pPr>
        <w:jc w:val="both"/>
        <w:rPr>
          <w:rFonts w:ascii="Arial Narrow" w:hAnsi="Arial Narrow"/>
          <w:sz w:val="22"/>
          <w:szCs w:val="22"/>
        </w:rPr>
      </w:pPr>
      <w:r w:rsidRPr="00233D97">
        <w:rPr>
          <w:rFonts w:ascii="Arial Narrow" w:hAnsi="Arial Narrow"/>
          <w:sz w:val="22"/>
          <w:szCs w:val="22"/>
        </w:rPr>
        <w:t>Práce na jednotlivých stavebních objektech budou probíhat v souladu s PD - technických zprávách jednotlivých stavebních objektů. V době přípravy stavby nelze přesně popsat popis jednotlivých prací vzhledem k tomu, že nejsou vybráni jednotliví zhotovitelé. Přesný popis prací bude specifikován po výběru zhotovitelů a doložení technologických postupů, které pro stavbu zvolili.</w:t>
      </w:r>
    </w:p>
    <w:p w:rsidR="00E33364" w:rsidRPr="00233D97" w:rsidRDefault="00E33364" w:rsidP="00E33364">
      <w:pPr>
        <w:jc w:val="both"/>
        <w:rPr>
          <w:rFonts w:ascii="Arial Narrow" w:hAnsi="Arial Narrow"/>
          <w:i/>
          <w:sz w:val="22"/>
          <w:szCs w:val="22"/>
        </w:rPr>
      </w:pPr>
      <w:r w:rsidRPr="00233D97">
        <w:rPr>
          <w:rFonts w:ascii="Arial Narrow" w:hAnsi="Arial Narrow"/>
          <w:i/>
          <w:sz w:val="22"/>
          <w:szCs w:val="22"/>
        </w:rPr>
        <w:t>Přesný popis prováděných prací bude formou technologických postupů přiložen k plánu BOZP pro realizaci stavby a bude jeho nedílnou součástí. Jednotlivé pracovní postupy budou v zákonné lhůtě poskytovány koordinátorovi BOZP na staveništi. Jakákoliv aktualizace musí být ihned oznámena KOO. Přílohou budou pracovní postupy od všech dodavatelů / subdodavatelů. Toto zajistí hlavní zhotovitel stavby.</w:t>
      </w:r>
    </w:p>
    <w:p w:rsidR="00CE0A85" w:rsidRPr="00243B34" w:rsidRDefault="00CE0A85" w:rsidP="00CE0A85">
      <w:pPr>
        <w:spacing w:line="360" w:lineRule="auto"/>
        <w:rPr>
          <w:rFonts w:ascii="Arial Narrow" w:hAnsi="Arial Narrow"/>
          <w:b/>
          <w:sz w:val="22"/>
          <w:szCs w:val="22"/>
          <w:u w:val="single"/>
        </w:rPr>
      </w:pPr>
      <w:bookmarkStart w:id="93" w:name="_Toc514129697"/>
      <w:bookmarkStart w:id="94" w:name="_Toc7780841"/>
      <w:bookmarkStart w:id="95" w:name="_Toc20832010"/>
      <w:r w:rsidRPr="00243B34">
        <w:rPr>
          <w:rFonts w:ascii="Arial Narrow" w:hAnsi="Arial Narrow"/>
          <w:b/>
          <w:sz w:val="22"/>
          <w:szCs w:val="22"/>
          <w:u w:val="single"/>
        </w:rPr>
        <w:t>SO 330</w:t>
      </w:r>
      <w:r w:rsidRPr="00243B34">
        <w:rPr>
          <w:rFonts w:ascii="Arial Narrow" w:hAnsi="Arial Narrow"/>
          <w:b/>
          <w:sz w:val="22"/>
          <w:szCs w:val="22"/>
          <w:u w:val="single"/>
        </w:rPr>
        <w:tab/>
      </w:r>
      <w:r w:rsidRPr="00243B34">
        <w:rPr>
          <w:rFonts w:ascii="Arial Narrow" w:hAnsi="Arial Narrow"/>
          <w:b/>
          <w:sz w:val="22"/>
          <w:szCs w:val="22"/>
          <w:u w:val="single"/>
        </w:rPr>
        <w:tab/>
        <w:t>STAVEBNÍ ČÁST - VODOVODNÍ ŘADY</w:t>
      </w:r>
    </w:p>
    <w:p w:rsidR="00CE0A85" w:rsidRPr="00CE0A85" w:rsidRDefault="00CE0A85" w:rsidP="00CE0A85">
      <w:pPr>
        <w:ind w:right="-2"/>
        <w:jc w:val="both"/>
        <w:rPr>
          <w:rFonts w:ascii="Arial Narrow" w:hAnsi="Arial Narrow"/>
          <w:sz w:val="22"/>
          <w:szCs w:val="22"/>
        </w:rPr>
      </w:pPr>
      <w:r w:rsidRPr="00CE0A85">
        <w:rPr>
          <w:rFonts w:ascii="Arial Narrow" w:hAnsi="Arial Narrow"/>
          <w:sz w:val="22"/>
          <w:szCs w:val="22"/>
        </w:rPr>
        <w:t xml:space="preserve">Potrubí v ulici </w:t>
      </w:r>
      <w:proofErr w:type="spellStart"/>
      <w:r w:rsidRPr="00CE0A85">
        <w:rPr>
          <w:rFonts w:ascii="Arial Narrow" w:hAnsi="Arial Narrow"/>
          <w:sz w:val="22"/>
          <w:szCs w:val="22"/>
        </w:rPr>
        <w:t>Hamerláky</w:t>
      </w:r>
      <w:proofErr w:type="spellEnd"/>
      <w:r w:rsidRPr="00CE0A85">
        <w:rPr>
          <w:rFonts w:ascii="Arial Narrow" w:hAnsi="Arial Narrow"/>
          <w:sz w:val="22"/>
          <w:szCs w:val="22"/>
        </w:rPr>
        <w:t xml:space="preserve"> a prodloužení řadu v ul. Kostelní </w:t>
      </w:r>
      <w:proofErr w:type="spellStart"/>
      <w:r w:rsidRPr="00CE0A85">
        <w:rPr>
          <w:rFonts w:ascii="Arial Narrow" w:hAnsi="Arial Narrow"/>
          <w:sz w:val="22"/>
          <w:szCs w:val="22"/>
        </w:rPr>
        <w:t>zmola</w:t>
      </w:r>
      <w:proofErr w:type="spellEnd"/>
      <w:r w:rsidRPr="00CE0A85">
        <w:rPr>
          <w:rFonts w:ascii="Arial Narrow" w:hAnsi="Arial Narrow"/>
          <w:sz w:val="22"/>
          <w:szCs w:val="22"/>
        </w:rPr>
        <w:t xml:space="preserve"> je navrhováno z hrdlových tlakových trub z tvárné litiny s vnitřní cementovou vystýlkou v </w:t>
      </w:r>
      <w:proofErr w:type="gramStart"/>
      <w:r w:rsidRPr="00CE0A85">
        <w:rPr>
          <w:rFonts w:ascii="Arial Narrow" w:hAnsi="Arial Narrow"/>
          <w:sz w:val="22"/>
          <w:szCs w:val="22"/>
        </w:rPr>
        <w:t>profilu  DN</w:t>
      </w:r>
      <w:proofErr w:type="gramEnd"/>
      <w:r w:rsidRPr="00CE0A85">
        <w:rPr>
          <w:rFonts w:ascii="Arial Narrow" w:hAnsi="Arial Narrow"/>
          <w:sz w:val="22"/>
          <w:szCs w:val="22"/>
        </w:rPr>
        <w:t xml:space="preserve"> 100 s tloušťkou stěny minimálně 4,7 mm. </w:t>
      </w:r>
    </w:p>
    <w:p w:rsidR="00CE0A85" w:rsidRDefault="00CE0A85" w:rsidP="00CE0A85">
      <w:pPr>
        <w:ind w:right="-341"/>
        <w:rPr>
          <w:rFonts w:ascii="Arial Narrow" w:hAnsi="Arial Narrow"/>
          <w:b/>
          <w:sz w:val="22"/>
          <w:szCs w:val="22"/>
          <w:highlight w:val="yellow"/>
          <w:u w:val="single"/>
        </w:rPr>
      </w:pPr>
    </w:p>
    <w:p w:rsidR="00C170E6" w:rsidRPr="005B58AB" w:rsidRDefault="00C170E6" w:rsidP="00CE0A85">
      <w:pPr>
        <w:ind w:right="-341"/>
        <w:rPr>
          <w:rFonts w:ascii="Arial Narrow" w:hAnsi="Arial Narrow"/>
          <w:b/>
          <w:sz w:val="22"/>
          <w:szCs w:val="22"/>
          <w:highlight w:val="yellow"/>
          <w:u w:val="single"/>
        </w:rPr>
      </w:pPr>
    </w:p>
    <w:p w:rsidR="00CE0A85" w:rsidRPr="00203B2C" w:rsidRDefault="00CE0A85" w:rsidP="00CE0A85">
      <w:pPr>
        <w:ind w:right="-341"/>
        <w:rPr>
          <w:rFonts w:ascii="Arial Narrow" w:hAnsi="Arial Narrow"/>
          <w:b/>
          <w:sz w:val="22"/>
          <w:szCs w:val="22"/>
          <w:u w:val="single"/>
        </w:rPr>
      </w:pPr>
      <w:r w:rsidRPr="00203B2C">
        <w:rPr>
          <w:rFonts w:ascii="Arial Narrow" w:hAnsi="Arial Narrow"/>
          <w:b/>
          <w:sz w:val="22"/>
          <w:szCs w:val="22"/>
          <w:u w:val="single"/>
        </w:rPr>
        <w:lastRenderedPageBreak/>
        <w:t>SO 340</w:t>
      </w:r>
      <w:r w:rsidRPr="00203B2C">
        <w:rPr>
          <w:rFonts w:ascii="Arial Narrow" w:hAnsi="Arial Narrow"/>
          <w:b/>
          <w:sz w:val="22"/>
          <w:szCs w:val="22"/>
          <w:u w:val="single"/>
        </w:rPr>
        <w:tab/>
        <w:t>STAVEBNÍ ČÁST - VODOVODNÍ PŘÍPOJKY</w:t>
      </w:r>
    </w:p>
    <w:p w:rsidR="00CE0A85" w:rsidRPr="00CE0A85" w:rsidRDefault="00CE0A85" w:rsidP="00CE0A85">
      <w:pPr>
        <w:ind w:right="-2"/>
        <w:jc w:val="both"/>
        <w:rPr>
          <w:rFonts w:ascii="Arial Narrow" w:hAnsi="Arial Narrow"/>
          <w:sz w:val="22"/>
          <w:szCs w:val="22"/>
        </w:rPr>
      </w:pPr>
      <w:r w:rsidRPr="00CE0A85">
        <w:rPr>
          <w:rFonts w:ascii="Arial Narrow" w:hAnsi="Arial Narrow"/>
          <w:sz w:val="22"/>
          <w:szCs w:val="22"/>
        </w:rPr>
        <w:t xml:space="preserve">Výměna přípojek je vyvolaná zásahem do vodovodní řadu v ul. Kostelní </w:t>
      </w:r>
      <w:proofErr w:type="spellStart"/>
      <w:r w:rsidRPr="00CE0A85">
        <w:rPr>
          <w:rFonts w:ascii="Arial Narrow" w:hAnsi="Arial Narrow"/>
          <w:sz w:val="22"/>
          <w:szCs w:val="22"/>
        </w:rPr>
        <w:t>zmola</w:t>
      </w:r>
      <w:proofErr w:type="spellEnd"/>
      <w:r w:rsidRPr="00CE0A85">
        <w:rPr>
          <w:rFonts w:ascii="Arial Narrow" w:hAnsi="Arial Narrow"/>
          <w:sz w:val="22"/>
          <w:szCs w:val="22"/>
        </w:rPr>
        <w:t xml:space="preserve"> v místě napojení této přípojky. Vyměňovat se bude přípojka po uzávěr před vodoměrem. Trasa domovních přípojek sleduje trasu přípojek stávajících, protože napojení na vodoměrné soupravy bude stejné. </w:t>
      </w:r>
    </w:p>
    <w:p w:rsidR="00CE0A85" w:rsidRDefault="00CE0A85" w:rsidP="00CE0A85">
      <w:pPr>
        <w:pStyle w:val="Zkladntext"/>
        <w:spacing w:before="120"/>
        <w:rPr>
          <w:b/>
          <w:szCs w:val="22"/>
          <w:u w:val="single"/>
        </w:rPr>
      </w:pPr>
      <w:r w:rsidRPr="00FA1DC2">
        <w:rPr>
          <w:b/>
          <w:szCs w:val="22"/>
          <w:u w:val="single"/>
        </w:rPr>
        <w:t>SO 700 DEMOLICE ATS KOSTELNÍ ZMOLA</w:t>
      </w:r>
    </w:p>
    <w:p w:rsidR="00C714FA" w:rsidRPr="00C714FA" w:rsidRDefault="00C714FA" w:rsidP="00C714FA">
      <w:pPr>
        <w:ind w:right="-2"/>
        <w:jc w:val="both"/>
        <w:rPr>
          <w:rFonts w:ascii="Arial Narrow" w:hAnsi="Arial Narrow"/>
          <w:sz w:val="22"/>
          <w:szCs w:val="22"/>
        </w:rPr>
      </w:pPr>
      <w:r w:rsidRPr="00C714FA">
        <w:rPr>
          <w:rFonts w:ascii="Arial Narrow" w:hAnsi="Arial Narrow"/>
          <w:sz w:val="22"/>
          <w:szCs w:val="22"/>
        </w:rPr>
        <w:t xml:space="preserve">ATS Kostelní </w:t>
      </w:r>
      <w:proofErr w:type="spellStart"/>
      <w:r w:rsidRPr="00C714FA">
        <w:rPr>
          <w:rFonts w:ascii="Arial Narrow" w:hAnsi="Arial Narrow"/>
          <w:sz w:val="22"/>
          <w:szCs w:val="22"/>
        </w:rPr>
        <w:t>zmola</w:t>
      </w:r>
      <w:proofErr w:type="spellEnd"/>
      <w:r w:rsidRPr="00C714FA">
        <w:rPr>
          <w:rFonts w:ascii="Arial Narrow" w:hAnsi="Arial Narrow"/>
          <w:sz w:val="22"/>
          <w:szCs w:val="22"/>
        </w:rPr>
        <w:t xml:space="preserve"> je jednopodlažní samostatně stojící zděný objekt zastřešený stanovou střechou. </w:t>
      </w:r>
      <w:r>
        <w:rPr>
          <w:rFonts w:ascii="Arial Narrow" w:hAnsi="Arial Narrow"/>
          <w:sz w:val="22"/>
          <w:szCs w:val="22"/>
        </w:rPr>
        <w:t xml:space="preserve"> S rámci tohoto stavebního objektu bude </w:t>
      </w:r>
      <w:r w:rsidRPr="00C714FA">
        <w:rPr>
          <w:rFonts w:ascii="Arial Narrow" w:hAnsi="Arial Narrow"/>
          <w:sz w:val="22"/>
          <w:szCs w:val="22"/>
        </w:rPr>
        <w:t xml:space="preserve">demontáž instalovaného technologického </w:t>
      </w:r>
      <w:proofErr w:type="gramStart"/>
      <w:r w:rsidRPr="00C714FA">
        <w:rPr>
          <w:rFonts w:ascii="Arial Narrow" w:hAnsi="Arial Narrow"/>
          <w:sz w:val="22"/>
          <w:szCs w:val="22"/>
        </w:rPr>
        <w:t>zařízení</w:t>
      </w:r>
      <w:r>
        <w:rPr>
          <w:rFonts w:ascii="Arial Narrow" w:hAnsi="Arial Narrow"/>
          <w:sz w:val="22"/>
          <w:szCs w:val="22"/>
        </w:rPr>
        <w:t xml:space="preserve">  a provedena</w:t>
      </w:r>
      <w:proofErr w:type="gramEnd"/>
      <w:r>
        <w:rPr>
          <w:rFonts w:ascii="Arial Narrow" w:hAnsi="Arial Narrow"/>
          <w:sz w:val="22"/>
          <w:szCs w:val="22"/>
        </w:rPr>
        <w:t xml:space="preserve"> demolice objektu</w:t>
      </w:r>
      <w:r w:rsidRPr="00C714FA">
        <w:rPr>
          <w:rFonts w:ascii="Arial Narrow" w:hAnsi="Arial Narrow"/>
          <w:sz w:val="22"/>
          <w:szCs w:val="22"/>
        </w:rPr>
        <w:t xml:space="preserve"> včetně jeho založení</w:t>
      </w:r>
      <w:r>
        <w:rPr>
          <w:rFonts w:ascii="Arial Narrow" w:hAnsi="Arial Narrow"/>
          <w:sz w:val="22"/>
          <w:szCs w:val="22"/>
        </w:rPr>
        <w:t>.</w:t>
      </w:r>
    </w:p>
    <w:p w:rsidR="00C714FA" w:rsidRPr="00C714FA" w:rsidRDefault="00C714FA" w:rsidP="00C714FA">
      <w:pPr>
        <w:ind w:right="-2"/>
        <w:jc w:val="both"/>
        <w:rPr>
          <w:rFonts w:ascii="Arial Narrow" w:hAnsi="Arial Narrow"/>
          <w:sz w:val="22"/>
          <w:szCs w:val="22"/>
        </w:rPr>
      </w:pPr>
      <w:r w:rsidRPr="00C714FA">
        <w:rPr>
          <w:rFonts w:ascii="Arial Narrow" w:hAnsi="Arial Narrow"/>
          <w:sz w:val="22"/>
          <w:szCs w:val="22"/>
        </w:rPr>
        <w:t xml:space="preserve">Po provedení demolice objektu bude provedeny v jámách po vybouraných konstrukcích hutněné zásypy z dobře </w:t>
      </w:r>
      <w:proofErr w:type="spellStart"/>
      <w:r w:rsidRPr="00C714FA">
        <w:rPr>
          <w:rFonts w:ascii="Arial Narrow" w:hAnsi="Arial Narrow"/>
          <w:sz w:val="22"/>
          <w:szCs w:val="22"/>
        </w:rPr>
        <w:t>hutnitelného</w:t>
      </w:r>
      <w:proofErr w:type="spellEnd"/>
      <w:r w:rsidRPr="00C714FA">
        <w:rPr>
          <w:rFonts w:ascii="Arial Narrow" w:hAnsi="Arial Narrow"/>
          <w:sz w:val="22"/>
          <w:szCs w:val="22"/>
        </w:rPr>
        <w:t xml:space="preserve"> materiálu navázané na okolní terén. V horních 100mm zásypu bude provedeno ohumusování a osetí travním semenem.</w:t>
      </w:r>
    </w:p>
    <w:p w:rsidR="00E33364" w:rsidRPr="00116510" w:rsidRDefault="00E33364" w:rsidP="00E33364">
      <w:pPr>
        <w:pStyle w:val="Nadpis2"/>
        <w:numPr>
          <w:ilvl w:val="0"/>
          <w:numId w:val="0"/>
        </w:numPr>
        <w:ind w:left="705" w:hanging="705"/>
        <w:jc w:val="both"/>
        <w:rPr>
          <w:rFonts w:ascii="Arial Narrow" w:hAnsi="Arial Narrow"/>
        </w:rPr>
      </w:pPr>
      <w:r w:rsidRPr="00852528">
        <w:rPr>
          <w:rFonts w:ascii="Arial Narrow" w:hAnsi="Arial Narrow"/>
        </w:rPr>
        <w:t>a)</w:t>
      </w:r>
      <w:r w:rsidRPr="00852528">
        <w:rPr>
          <w:rFonts w:ascii="Arial Narrow" w:hAnsi="Arial Narrow"/>
        </w:rPr>
        <w:tab/>
        <w:t>Zajištění</w:t>
      </w:r>
      <w:bookmarkEnd w:id="93"/>
      <w:r w:rsidRPr="00852528">
        <w:rPr>
          <w:rFonts w:ascii="Arial Narrow" w:hAnsi="Arial Narrow"/>
        </w:rPr>
        <w:t xml:space="preserve"> oplocení, </w:t>
      </w:r>
      <w:r w:rsidRPr="00116510">
        <w:rPr>
          <w:rFonts w:ascii="Arial Narrow" w:hAnsi="Arial Narrow"/>
        </w:rPr>
        <w:t>ohrazení stavby, vstupů a vjezdů na staveniště, prostor pro skladování a manipulaci s materiálem</w:t>
      </w:r>
      <w:bookmarkEnd w:id="94"/>
      <w:bookmarkEnd w:id="95"/>
      <w:r w:rsidRPr="00116510">
        <w:rPr>
          <w:rFonts w:ascii="Arial Narrow" w:hAnsi="Arial Narrow"/>
        </w:rPr>
        <w:t xml:space="preserve"> </w:t>
      </w:r>
    </w:p>
    <w:p w:rsidR="00E33364" w:rsidRPr="00116510" w:rsidRDefault="00E33364" w:rsidP="00E33364">
      <w:pPr>
        <w:autoSpaceDE w:val="0"/>
        <w:autoSpaceDN w:val="0"/>
        <w:adjustRightInd w:val="0"/>
        <w:jc w:val="both"/>
        <w:rPr>
          <w:rFonts w:ascii="Arial Narrow" w:hAnsi="Arial Narrow"/>
          <w:sz w:val="22"/>
          <w:szCs w:val="22"/>
        </w:rPr>
      </w:pPr>
      <w:r w:rsidRPr="00116510">
        <w:rPr>
          <w:rFonts w:ascii="Arial Narrow" w:hAnsi="Arial Narrow"/>
          <w:sz w:val="22"/>
          <w:szCs w:val="22"/>
        </w:rPr>
        <w:t>Jedná se o liniovou stavbu</w:t>
      </w:r>
      <w:r w:rsidR="00CE0A85" w:rsidRPr="00116510">
        <w:rPr>
          <w:rFonts w:ascii="Arial Narrow" w:hAnsi="Arial Narrow"/>
          <w:sz w:val="22"/>
          <w:szCs w:val="22"/>
        </w:rPr>
        <w:t xml:space="preserve"> a demolici.</w:t>
      </w:r>
      <w:r w:rsidRPr="00116510">
        <w:rPr>
          <w:rFonts w:ascii="Arial Narrow" w:hAnsi="Arial Narrow"/>
          <w:sz w:val="22"/>
          <w:szCs w:val="22"/>
        </w:rPr>
        <w:t xml:space="preserve"> Staveniště musí být po celou dobu zajištěno a označeno – nutná instalace informačního značení BOZP na přístupových komunikacích ke stavbě. Obvod stavby definují plochy </w:t>
      </w:r>
      <w:r w:rsidR="00CE0A85" w:rsidRPr="00116510">
        <w:rPr>
          <w:rFonts w:ascii="Arial Narrow" w:hAnsi="Arial Narrow"/>
          <w:sz w:val="22"/>
          <w:szCs w:val="22"/>
        </w:rPr>
        <w:t>v případě výstavby vodovodu prostor účelové komunikace</w:t>
      </w:r>
      <w:r w:rsidRPr="00116510">
        <w:rPr>
          <w:rFonts w:ascii="Arial Narrow" w:hAnsi="Arial Narrow"/>
          <w:sz w:val="22"/>
          <w:szCs w:val="22"/>
        </w:rPr>
        <w:t xml:space="preserve">, </w:t>
      </w:r>
      <w:r w:rsidR="00CE0A85" w:rsidRPr="00116510">
        <w:rPr>
          <w:rFonts w:ascii="Arial Narrow" w:hAnsi="Arial Narrow"/>
          <w:sz w:val="22"/>
          <w:szCs w:val="22"/>
        </w:rPr>
        <w:t>v případě demolice plocha budovy AST</w:t>
      </w:r>
      <w:r w:rsidRPr="00116510">
        <w:rPr>
          <w:rFonts w:ascii="Arial Narrow" w:hAnsi="Arial Narrow"/>
          <w:sz w:val="22"/>
          <w:szCs w:val="22"/>
        </w:rPr>
        <w:t xml:space="preserve">, zařízení staveniště a plochy potřebné pro technologii k provedení stavby. </w:t>
      </w:r>
    </w:p>
    <w:p w:rsidR="00E33364" w:rsidRDefault="00E33364" w:rsidP="00E33364">
      <w:pPr>
        <w:jc w:val="both"/>
        <w:rPr>
          <w:rFonts w:ascii="Arial Narrow" w:hAnsi="Arial Narrow"/>
          <w:color w:val="000000"/>
          <w:sz w:val="22"/>
          <w:szCs w:val="22"/>
        </w:rPr>
      </w:pPr>
      <w:r w:rsidRPr="00116510">
        <w:rPr>
          <w:rFonts w:ascii="Arial Narrow" w:hAnsi="Arial Narrow"/>
          <w:sz w:val="22"/>
          <w:szCs w:val="22"/>
        </w:rPr>
        <w:t>Rozsah a rozmístění ploch určených pro zařízení staveniště bude dohodnuto mezi zhotovitelem, investorem a případně majiteli pozemků v rámci přípravy pro výstavbu.</w:t>
      </w:r>
      <w:r w:rsidRPr="00656580">
        <w:rPr>
          <w:rFonts w:ascii="Arial Narrow" w:hAnsi="Arial Narrow"/>
          <w:sz w:val="22"/>
          <w:szCs w:val="22"/>
        </w:rPr>
        <w:t xml:space="preserve"> Pro meziskládku vybouraného a vykopaného materiálu bude určena plocha investorem. </w:t>
      </w:r>
      <w:r w:rsidRPr="00656580">
        <w:rPr>
          <w:rFonts w:ascii="Arial Narrow" w:hAnsi="Arial Narrow"/>
          <w:color w:val="000000"/>
          <w:sz w:val="22"/>
          <w:szCs w:val="22"/>
        </w:rPr>
        <w:t>Kabelové trasy, které se nachází v blízkosti plánovaných stavebních prací, je nutné zabezpečit tak, aby nemohlo dojít k jejich poškození pojížděním stavebních mechanizmů.</w:t>
      </w:r>
      <w:r>
        <w:rPr>
          <w:rFonts w:ascii="Arial Narrow" w:hAnsi="Arial Narrow"/>
          <w:color w:val="000000"/>
          <w:sz w:val="22"/>
          <w:szCs w:val="22"/>
        </w:rPr>
        <w:t xml:space="preserve"> </w:t>
      </w:r>
    </w:p>
    <w:p w:rsidR="00E33364" w:rsidRPr="007D6B77" w:rsidRDefault="00E33364" w:rsidP="00E33364">
      <w:pPr>
        <w:jc w:val="both"/>
        <w:rPr>
          <w:rFonts w:ascii="Arial Narrow" w:hAnsi="Arial Narrow"/>
          <w:sz w:val="22"/>
          <w:szCs w:val="22"/>
        </w:rPr>
      </w:pPr>
      <w:r w:rsidRPr="007D6B77">
        <w:rPr>
          <w:rFonts w:ascii="Arial Narrow" w:hAnsi="Arial Narrow"/>
          <w:sz w:val="22"/>
          <w:szCs w:val="22"/>
          <w:u w:val="single"/>
        </w:rPr>
        <w:t xml:space="preserve">Ochrana obyvatelstva </w:t>
      </w:r>
      <w:r w:rsidRPr="007D6B77">
        <w:rPr>
          <w:rFonts w:ascii="Arial Narrow" w:hAnsi="Arial Narrow"/>
          <w:sz w:val="22"/>
          <w:szCs w:val="22"/>
        </w:rPr>
        <w:t xml:space="preserve">- jsou splněny základní požadavky na situování a stavební řešení stavby z hlediska ochrany obyvatelstva. Místa, kde bude probíhat stavební činnost je nutno zajistit proti vstupu nepovolaných osob - bezpečnostním značením – „Nepovolaným vstup zakázán“ a musí být místo zajištěno zábranou (oplocení / ohrazení / výstražná bezpečnostní páska). Rozsah a hranice staveniště vyplývá z výkresu PD „Situační výkresy“, jedná se o liniovou stavbu. </w:t>
      </w:r>
    </w:p>
    <w:p w:rsidR="00E33364" w:rsidRPr="007D6B77" w:rsidRDefault="00E33364" w:rsidP="00E33364">
      <w:pPr>
        <w:jc w:val="center"/>
        <w:rPr>
          <w:rFonts w:ascii="Arial Narrow" w:hAnsi="Arial Narrow"/>
          <w:b/>
          <w:color w:val="FF0000"/>
          <w:sz w:val="22"/>
          <w:szCs w:val="22"/>
        </w:rPr>
      </w:pPr>
      <w:r w:rsidRPr="007D6B77">
        <w:rPr>
          <w:rFonts w:ascii="Arial Narrow" w:hAnsi="Arial Narrow"/>
          <w:b/>
          <w:noProof/>
          <w:color w:val="FF0000"/>
        </w:rPr>
        <w:drawing>
          <wp:inline distT="0" distB="0" distL="0" distR="0" wp14:anchorId="497EAE17" wp14:editId="1BE9820C">
            <wp:extent cx="828040" cy="1190625"/>
            <wp:effectExtent l="19050" t="0" r="0" b="0"/>
            <wp:docPr id="8" name="obrázek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0" cstate="print"/>
                    <a:srcRect/>
                    <a:stretch>
                      <a:fillRect/>
                    </a:stretch>
                  </pic:blipFill>
                  <pic:spPr bwMode="auto">
                    <a:xfrm>
                      <a:off x="0" y="0"/>
                      <a:ext cx="828040" cy="1190625"/>
                    </a:xfrm>
                    <a:prstGeom prst="rect">
                      <a:avLst/>
                    </a:prstGeom>
                    <a:noFill/>
                    <a:ln w="9525">
                      <a:noFill/>
                      <a:miter lim="800000"/>
                      <a:headEnd/>
                      <a:tailEnd/>
                    </a:ln>
                  </pic:spPr>
                </pic:pic>
              </a:graphicData>
            </a:graphic>
          </wp:inline>
        </w:drawing>
      </w:r>
    </w:p>
    <w:p w:rsidR="00E33364" w:rsidRPr="007D6B77" w:rsidRDefault="00E33364" w:rsidP="00E33364">
      <w:pPr>
        <w:jc w:val="both"/>
        <w:rPr>
          <w:rFonts w:ascii="Arial Narrow" w:hAnsi="Arial Narrow"/>
          <w:sz w:val="22"/>
          <w:szCs w:val="22"/>
          <w:highlight w:val="yellow"/>
          <w:u w:val="single"/>
        </w:rPr>
      </w:pPr>
    </w:p>
    <w:p w:rsidR="00E33364" w:rsidRPr="007D6B77" w:rsidRDefault="00E33364" w:rsidP="00E33364">
      <w:pPr>
        <w:jc w:val="both"/>
        <w:rPr>
          <w:rFonts w:ascii="Arial Narrow" w:hAnsi="Arial Narrow"/>
          <w:sz w:val="22"/>
          <w:szCs w:val="22"/>
        </w:rPr>
      </w:pPr>
      <w:r w:rsidRPr="007D6B77">
        <w:rPr>
          <w:rFonts w:ascii="Arial Narrow" w:hAnsi="Arial Narrow"/>
          <w:sz w:val="22"/>
          <w:szCs w:val="22"/>
        </w:rPr>
        <w:t>Staveniště bude celistvě ohrazeno vh</w:t>
      </w:r>
      <w:r>
        <w:rPr>
          <w:rFonts w:ascii="Arial Narrow" w:hAnsi="Arial Narrow"/>
          <w:sz w:val="22"/>
          <w:szCs w:val="22"/>
        </w:rPr>
        <w:t>odným oplocením o min. výšce 1,8</w:t>
      </w:r>
      <w:r w:rsidRPr="007D6B77">
        <w:rPr>
          <w:rFonts w:ascii="Arial Narrow" w:hAnsi="Arial Narrow"/>
          <w:sz w:val="22"/>
          <w:szCs w:val="22"/>
        </w:rPr>
        <w:t xml:space="preserve"> m a zajištěno proti pádu do komunikace způsobené např. poryvem větru, nákladní dopravou, atd.</w:t>
      </w:r>
    </w:p>
    <w:p w:rsidR="00E33364" w:rsidRPr="007D6B77" w:rsidRDefault="00E33364" w:rsidP="00E33364">
      <w:pPr>
        <w:autoSpaceDE w:val="0"/>
        <w:autoSpaceDN w:val="0"/>
        <w:adjustRightInd w:val="0"/>
        <w:jc w:val="both"/>
        <w:rPr>
          <w:rFonts w:ascii="Arial Narrow" w:hAnsi="Arial Narrow"/>
          <w:sz w:val="22"/>
          <w:szCs w:val="22"/>
        </w:rPr>
      </w:pPr>
      <w:r w:rsidRPr="007D6B77">
        <w:rPr>
          <w:rFonts w:ascii="Arial Narrow" w:hAnsi="Arial Narrow"/>
          <w:sz w:val="22"/>
          <w:szCs w:val="22"/>
        </w:rPr>
        <w:t>Před vstupem na staveniště bude umístěna informační tabulka s informací o vstupu na staveniště, o povinnosti nahlásit svou přítomnost stavbyvedoucímu a příkazová značka k nošení ochrany hlavy a používání dalších OOPP.</w:t>
      </w:r>
    </w:p>
    <w:p w:rsidR="00E33364" w:rsidRPr="007D6B77" w:rsidRDefault="00E33364" w:rsidP="00E33364">
      <w:pPr>
        <w:autoSpaceDE w:val="0"/>
        <w:autoSpaceDN w:val="0"/>
        <w:adjustRightInd w:val="0"/>
        <w:jc w:val="center"/>
        <w:rPr>
          <w:rFonts w:ascii="Arial Narrow" w:hAnsi="Arial Narrow"/>
          <w:b/>
          <w:color w:val="FF0000"/>
        </w:rPr>
      </w:pPr>
      <w:r w:rsidRPr="007D6B77">
        <w:rPr>
          <w:rFonts w:ascii="Arial Narrow" w:hAnsi="Arial Narrow"/>
          <w:b/>
          <w:noProof/>
          <w:color w:val="FF0000"/>
        </w:rPr>
        <w:drawing>
          <wp:inline distT="0" distB="0" distL="0" distR="0" wp14:anchorId="682ECA18" wp14:editId="660BDC59">
            <wp:extent cx="802005" cy="1190625"/>
            <wp:effectExtent l="19050" t="0" r="0" b="0"/>
            <wp:docPr id="13" name="obrázek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802005" cy="1190625"/>
                    </a:xfrm>
                    <a:prstGeom prst="rect">
                      <a:avLst/>
                    </a:prstGeom>
                    <a:noFill/>
                    <a:ln w="9525">
                      <a:noFill/>
                      <a:miter lim="800000"/>
                      <a:headEnd/>
                      <a:tailEnd/>
                    </a:ln>
                  </pic:spPr>
                </pic:pic>
              </a:graphicData>
            </a:graphic>
          </wp:inline>
        </w:drawing>
      </w:r>
    </w:p>
    <w:p w:rsidR="00E33364" w:rsidRDefault="00E33364" w:rsidP="00E33364">
      <w:pPr>
        <w:autoSpaceDE w:val="0"/>
        <w:autoSpaceDN w:val="0"/>
        <w:adjustRightInd w:val="0"/>
        <w:jc w:val="both"/>
        <w:rPr>
          <w:rFonts w:ascii="Arial Narrow" w:hAnsi="Arial Narrow"/>
          <w:sz w:val="22"/>
          <w:szCs w:val="22"/>
        </w:rPr>
      </w:pPr>
      <w:r w:rsidRPr="007D6B77">
        <w:rPr>
          <w:rFonts w:ascii="Arial Narrow" w:hAnsi="Arial Narrow"/>
          <w:sz w:val="22"/>
          <w:szCs w:val="22"/>
        </w:rPr>
        <w:lastRenderedPageBreak/>
        <w:t>V případě neohlášeného přístupu (kontroly, úřady, noví subdodavatelé apod.) bude kontaktovat vedoucího či pověřeného pracovníka zhotovitele (stavbyvedoucího) a nepovolané osoby se mohou na staveništi pohybovat jen v jeho doprovodu a na jeho zodpovědnost, přičemž se na ně vztahují veškerá bezpečnostní pravidla a požadavky. Povinnost zhotovitele vést přehled o pohybu fyzických osob po staveništi bude zajištěna stavbyvedoucím (seznámením těchto osob s místními bezpečnostními podmínkami a podpisem těchto osob do Knihy evidence návštěv a kontrol).</w:t>
      </w:r>
    </w:p>
    <w:p w:rsidR="00E33364" w:rsidRDefault="00E33364" w:rsidP="00E33364">
      <w:pPr>
        <w:autoSpaceDE w:val="0"/>
        <w:autoSpaceDN w:val="0"/>
        <w:adjustRightInd w:val="0"/>
        <w:jc w:val="center"/>
        <w:rPr>
          <w:rFonts w:ascii="Arial Narrow" w:hAnsi="Arial Narrow"/>
          <w:sz w:val="22"/>
          <w:szCs w:val="22"/>
        </w:rPr>
      </w:pPr>
      <w:r w:rsidRPr="00376AC9">
        <w:rPr>
          <w:rFonts w:ascii="Arial Narrow" w:hAnsi="Arial Narrow"/>
          <w:noProof/>
        </w:rPr>
        <w:drawing>
          <wp:inline distT="0" distB="0" distL="0" distR="0" wp14:anchorId="7011362B" wp14:editId="5F5808C7">
            <wp:extent cx="4680000" cy="2782615"/>
            <wp:effectExtent l="19050" t="0" r="6300" b="0"/>
            <wp:docPr id="3" name="obráze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srcRect/>
                    <a:stretch>
                      <a:fillRect/>
                    </a:stretch>
                  </pic:blipFill>
                  <pic:spPr bwMode="auto">
                    <a:xfrm>
                      <a:off x="0" y="0"/>
                      <a:ext cx="4680000" cy="2782615"/>
                    </a:xfrm>
                    <a:prstGeom prst="rect">
                      <a:avLst/>
                    </a:prstGeom>
                    <a:noFill/>
                    <a:ln w="9525">
                      <a:noFill/>
                      <a:miter lim="800000"/>
                      <a:headEnd/>
                      <a:tailEnd/>
                    </a:ln>
                  </pic:spPr>
                </pic:pic>
              </a:graphicData>
            </a:graphic>
          </wp:inline>
        </w:drawing>
      </w:r>
    </w:p>
    <w:p w:rsidR="00E33364" w:rsidRDefault="00E33364" w:rsidP="00E33364">
      <w:pPr>
        <w:autoSpaceDE w:val="0"/>
        <w:autoSpaceDN w:val="0"/>
        <w:adjustRightInd w:val="0"/>
        <w:jc w:val="center"/>
        <w:rPr>
          <w:rFonts w:ascii="Arial Narrow" w:hAnsi="Arial Narrow"/>
          <w:sz w:val="22"/>
          <w:szCs w:val="22"/>
        </w:rPr>
      </w:pPr>
    </w:p>
    <w:p w:rsidR="00E33364" w:rsidRPr="007D6B77" w:rsidRDefault="00E33364" w:rsidP="00E33364">
      <w:pPr>
        <w:autoSpaceDE w:val="0"/>
        <w:autoSpaceDN w:val="0"/>
        <w:adjustRightInd w:val="0"/>
        <w:jc w:val="both"/>
        <w:rPr>
          <w:rFonts w:ascii="Arial Narrow" w:hAnsi="Arial Narrow"/>
          <w:sz w:val="22"/>
          <w:szCs w:val="22"/>
        </w:rPr>
      </w:pPr>
      <w:r w:rsidRPr="007D6B77">
        <w:rPr>
          <w:rFonts w:ascii="Arial Narrow" w:hAnsi="Arial Narrow"/>
          <w:sz w:val="22"/>
          <w:szCs w:val="22"/>
        </w:rPr>
        <w:t>Případný pracovní prostor jeřábu bude vyznačen výstražnými tabulkami „Pozor – pracovní prostor jeřábu“. Umístění hlavního vypínače staveništního rozvaděče elektrické energie bude označeno informativní tabulkou „Hlavní vypínač“.</w:t>
      </w:r>
    </w:p>
    <w:p w:rsidR="00E33364" w:rsidRPr="007D6B77" w:rsidRDefault="00E33364" w:rsidP="00E33364">
      <w:pPr>
        <w:autoSpaceDE w:val="0"/>
        <w:autoSpaceDN w:val="0"/>
        <w:adjustRightInd w:val="0"/>
        <w:jc w:val="both"/>
        <w:rPr>
          <w:rFonts w:ascii="Arial Narrow" w:hAnsi="Arial Narrow"/>
          <w:sz w:val="22"/>
          <w:szCs w:val="22"/>
        </w:rPr>
      </w:pPr>
    </w:p>
    <w:p w:rsidR="00E33364" w:rsidRPr="007D6B77" w:rsidRDefault="00E33364" w:rsidP="00E33364">
      <w:pPr>
        <w:autoSpaceDE w:val="0"/>
        <w:autoSpaceDN w:val="0"/>
        <w:adjustRightInd w:val="0"/>
        <w:jc w:val="center"/>
        <w:rPr>
          <w:rFonts w:ascii="Arial Narrow" w:hAnsi="Arial Narrow"/>
          <w:b/>
          <w:color w:val="FF0000"/>
        </w:rPr>
      </w:pPr>
      <w:r w:rsidRPr="007D6B77">
        <w:rPr>
          <w:rFonts w:ascii="Arial Narrow" w:hAnsi="Arial Narrow"/>
          <w:b/>
          <w:noProof/>
          <w:color w:val="FF0000"/>
        </w:rPr>
        <w:drawing>
          <wp:inline distT="0" distB="0" distL="0" distR="0" wp14:anchorId="4F55AF8E" wp14:editId="253CBEB1">
            <wp:extent cx="845185" cy="1190625"/>
            <wp:effectExtent l="19050" t="0" r="0" b="0"/>
            <wp:docPr id="10" name="obráze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3" cstate="print"/>
                    <a:srcRect/>
                    <a:stretch>
                      <a:fillRect/>
                    </a:stretch>
                  </pic:blipFill>
                  <pic:spPr bwMode="auto">
                    <a:xfrm>
                      <a:off x="0" y="0"/>
                      <a:ext cx="845185" cy="1190625"/>
                    </a:xfrm>
                    <a:prstGeom prst="rect">
                      <a:avLst/>
                    </a:prstGeom>
                    <a:noFill/>
                    <a:ln w="9525">
                      <a:noFill/>
                      <a:miter lim="800000"/>
                      <a:headEnd/>
                      <a:tailEnd/>
                    </a:ln>
                  </pic:spPr>
                </pic:pic>
              </a:graphicData>
            </a:graphic>
          </wp:inline>
        </w:drawing>
      </w:r>
      <w:r w:rsidRPr="007D6B77">
        <w:rPr>
          <w:rFonts w:ascii="Arial Narrow" w:hAnsi="Arial Narrow"/>
          <w:b/>
          <w:noProof/>
          <w:color w:val="FF0000"/>
        </w:rPr>
        <w:drawing>
          <wp:inline distT="0" distB="0" distL="0" distR="0" wp14:anchorId="266C598E" wp14:editId="25B45A7B">
            <wp:extent cx="793750" cy="1190625"/>
            <wp:effectExtent l="19050" t="0" r="6350" b="0"/>
            <wp:docPr id="11" name="obrázek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srcRect/>
                    <a:stretch>
                      <a:fillRect/>
                    </a:stretch>
                  </pic:blipFill>
                  <pic:spPr bwMode="auto">
                    <a:xfrm>
                      <a:off x="0" y="0"/>
                      <a:ext cx="793750" cy="1190625"/>
                    </a:xfrm>
                    <a:prstGeom prst="rect">
                      <a:avLst/>
                    </a:prstGeom>
                    <a:noFill/>
                    <a:ln w="9525">
                      <a:noFill/>
                      <a:miter lim="800000"/>
                      <a:headEnd/>
                      <a:tailEnd/>
                    </a:ln>
                  </pic:spPr>
                </pic:pic>
              </a:graphicData>
            </a:graphic>
          </wp:inline>
        </w:drawing>
      </w:r>
    </w:p>
    <w:p w:rsidR="00E33364" w:rsidRPr="001905A1" w:rsidRDefault="00E33364" w:rsidP="00E33364">
      <w:pPr>
        <w:autoSpaceDE w:val="0"/>
        <w:autoSpaceDN w:val="0"/>
        <w:adjustRightInd w:val="0"/>
        <w:jc w:val="center"/>
        <w:rPr>
          <w:rFonts w:ascii="Arial Narrow" w:hAnsi="Arial Narrow"/>
          <w:b/>
          <w:color w:val="FF0000"/>
          <w:highlight w:val="yellow"/>
        </w:rPr>
      </w:pPr>
    </w:p>
    <w:p w:rsidR="00E33364" w:rsidRPr="00097186" w:rsidRDefault="00E33364" w:rsidP="00E33364">
      <w:pPr>
        <w:autoSpaceDE w:val="0"/>
        <w:autoSpaceDN w:val="0"/>
        <w:adjustRightInd w:val="0"/>
        <w:jc w:val="both"/>
        <w:rPr>
          <w:rFonts w:ascii="Arial Narrow" w:hAnsi="Arial Narrow"/>
          <w:sz w:val="22"/>
          <w:szCs w:val="22"/>
        </w:rPr>
      </w:pPr>
      <w:r w:rsidRPr="00097186">
        <w:rPr>
          <w:rFonts w:ascii="Arial Narrow" w:hAnsi="Arial Narrow"/>
          <w:sz w:val="22"/>
          <w:szCs w:val="22"/>
        </w:rPr>
        <w:t>Aktualizace grafické části plánu BOZP bude v případě potřeby prováděna dle aktuálního průběhu výstavby.</w:t>
      </w:r>
    </w:p>
    <w:p w:rsidR="00E33364" w:rsidRPr="00097186" w:rsidRDefault="00E33364" w:rsidP="00E33364">
      <w:pPr>
        <w:jc w:val="both"/>
        <w:rPr>
          <w:rFonts w:ascii="Arial Narrow" w:hAnsi="Arial Narrow"/>
          <w:sz w:val="22"/>
          <w:szCs w:val="22"/>
        </w:rPr>
      </w:pPr>
      <w:r w:rsidRPr="00097186">
        <w:rPr>
          <w:rFonts w:ascii="Arial Narrow" w:hAnsi="Arial Narrow"/>
          <w:sz w:val="22"/>
          <w:szCs w:val="22"/>
        </w:rPr>
        <w:t>Místa, kde bude probíhat stavební činnost je nutno zajistit proti vstupu nepovolaných osob - bezpečnostním značením – „Nepovolaným vstup zakázán“ a musí být místo zajištěno zábranou (oplocení / ohrazení).</w:t>
      </w:r>
    </w:p>
    <w:p w:rsidR="00E33364" w:rsidRDefault="00E33364" w:rsidP="00E33364">
      <w:pPr>
        <w:jc w:val="both"/>
        <w:rPr>
          <w:rFonts w:ascii="Arial Narrow" w:hAnsi="Arial Narrow"/>
          <w:sz w:val="22"/>
          <w:szCs w:val="22"/>
        </w:rPr>
      </w:pPr>
      <w:r>
        <w:rPr>
          <w:rFonts w:ascii="Arial Narrow" w:hAnsi="Arial Narrow"/>
          <w:sz w:val="22"/>
          <w:szCs w:val="22"/>
        </w:rPr>
        <w:t>Vjezdy na staveniště pro vozidla musí být označeny dopravními značkami, provádějícími místní úpravu provozu vozidel na staveništi. Zákaz vjezdu nepovolaným fyzickým osobám musí být vyznačen bezpečnostní značkou na všech vjezdech, a na přístupových komunikacích, které k nim vedou.</w:t>
      </w:r>
    </w:p>
    <w:p w:rsidR="00E33364" w:rsidRPr="00656580" w:rsidRDefault="00E33364" w:rsidP="00E33364">
      <w:pPr>
        <w:jc w:val="both"/>
        <w:rPr>
          <w:rFonts w:ascii="Arial Narrow" w:hAnsi="Arial Narrow"/>
          <w:sz w:val="22"/>
          <w:szCs w:val="22"/>
        </w:rPr>
      </w:pPr>
      <w:r w:rsidRPr="00656580">
        <w:rPr>
          <w:rFonts w:ascii="Arial Narrow" w:hAnsi="Arial Narrow"/>
          <w:sz w:val="22"/>
          <w:szCs w:val="22"/>
        </w:rPr>
        <w:t xml:space="preserve">Provoz na stavbě může probíhat pouze v denní dobu tak, aby okolí staveb nebylo zatěžováno hlukem v nočních hodinách. </w:t>
      </w:r>
    </w:p>
    <w:p w:rsidR="00E33364" w:rsidRPr="00116510" w:rsidRDefault="00E33364" w:rsidP="00E33364">
      <w:pPr>
        <w:jc w:val="both"/>
        <w:rPr>
          <w:rFonts w:ascii="Arial Narrow" w:hAnsi="Arial Narrow"/>
          <w:sz w:val="22"/>
          <w:szCs w:val="22"/>
        </w:rPr>
      </w:pPr>
      <w:r w:rsidRPr="00656580">
        <w:rPr>
          <w:rFonts w:ascii="Arial Narrow" w:hAnsi="Arial Narrow"/>
          <w:sz w:val="22"/>
          <w:szCs w:val="22"/>
        </w:rPr>
        <w:t xml:space="preserve">Pracovníci provádějící práce v blízkosti silnice budou důsledně dbát používání OOPP (výstražná vesta-oděv, </w:t>
      </w:r>
      <w:proofErr w:type="gramStart"/>
      <w:r w:rsidRPr="00656580">
        <w:rPr>
          <w:rFonts w:ascii="Arial Narrow" w:hAnsi="Arial Narrow"/>
          <w:sz w:val="22"/>
          <w:szCs w:val="22"/>
        </w:rPr>
        <w:t>přilba)  vzhledem</w:t>
      </w:r>
      <w:proofErr w:type="gramEnd"/>
      <w:r w:rsidRPr="00656580">
        <w:rPr>
          <w:rFonts w:ascii="Arial Narrow" w:hAnsi="Arial Narrow"/>
          <w:sz w:val="22"/>
          <w:szCs w:val="22"/>
        </w:rPr>
        <w:t xml:space="preserve"> k intenzitě silničního provozu v bezprostřední blízkosti staveniště a rovněž v době ranní mlhy značně stoupá riziko kolize osob s projíždějícím vozidlem (dopravní nehoda, úraz). </w:t>
      </w:r>
      <w:r w:rsidRPr="00116510">
        <w:rPr>
          <w:rFonts w:ascii="Arial Narrow" w:hAnsi="Arial Narrow"/>
          <w:sz w:val="22"/>
          <w:szCs w:val="22"/>
        </w:rPr>
        <w:t>Pracovníci budou náležitě poučeni, budou dbát zvýšené opatrnosti při pohybu v blízkosti komunikace nebo při jejím přecházení vč. provádění stavebních / montážních /demontážních prací.</w:t>
      </w:r>
    </w:p>
    <w:p w:rsidR="00E33364" w:rsidRPr="00116510" w:rsidRDefault="00E33364" w:rsidP="00E33364">
      <w:pPr>
        <w:jc w:val="both"/>
        <w:rPr>
          <w:rFonts w:ascii="Arial Narrow" w:hAnsi="Arial Narrow"/>
          <w:sz w:val="22"/>
          <w:szCs w:val="22"/>
        </w:rPr>
      </w:pPr>
      <w:r w:rsidRPr="00116510">
        <w:rPr>
          <w:rFonts w:ascii="Arial Narrow" w:hAnsi="Arial Narrow"/>
          <w:sz w:val="22"/>
          <w:szCs w:val="22"/>
        </w:rPr>
        <w:lastRenderedPageBreak/>
        <w:t xml:space="preserve">Plocha zařízení staveniště bude zřízena na ploše </w:t>
      </w:r>
      <w:r w:rsidR="00116510" w:rsidRPr="00116510">
        <w:rPr>
          <w:rFonts w:ascii="Arial Narrow" w:hAnsi="Arial Narrow"/>
          <w:sz w:val="22"/>
          <w:szCs w:val="22"/>
        </w:rPr>
        <w:t>účelové</w:t>
      </w:r>
      <w:r w:rsidRPr="00116510">
        <w:rPr>
          <w:rFonts w:ascii="Arial Narrow" w:hAnsi="Arial Narrow"/>
          <w:sz w:val="22"/>
          <w:szCs w:val="22"/>
        </w:rPr>
        <w:t xml:space="preserve"> komunikace</w:t>
      </w:r>
      <w:r w:rsidR="00116510" w:rsidRPr="00116510">
        <w:rPr>
          <w:rFonts w:ascii="Arial Narrow" w:hAnsi="Arial Narrow"/>
          <w:sz w:val="22"/>
          <w:szCs w:val="22"/>
        </w:rPr>
        <w:t xml:space="preserve"> ul. </w:t>
      </w:r>
      <w:proofErr w:type="spellStart"/>
      <w:r w:rsidR="00116510" w:rsidRPr="00116510">
        <w:rPr>
          <w:rFonts w:ascii="Arial Narrow" w:hAnsi="Arial Narrow"/>
          <w:sz w:val="22"/>
          <w:szCs w:val="22"/>
        </w:rPr>
        <w:t>Hamerláky</w:t>
      </w:r>
      <w:proofErr w:type="spellEnd"/>
      <w:r w:rsidRPr="00116510">
        <w:rPr>
          <w:rFonts w:ascii="Arial Narrow" w:hAnsi="Arial Narrow"/>
          <w:sz w:val="22"/>
          <w:szCs w:val="22"/>
        </w:rPr>
        <w:t xml:space="preserve">. </w:t>
      </w:r>
      <w:proofErr w:type="spellStart"/>
      <w:r w:rsidRPr="00116510">
        <w:rPr>
          <w:rFonts w:ascii="Arial Narrow" w:hAnsi="Arial Narrow"/>
          <w:sz w:val="22"/>
          <w:szCs w:val="22"/>
        </w:rPr>
        <w:t>Dopřesnění</w:t>
      </w:r>
      <w:proofErr w:type="spellEnd"/>
      <w:r w:rsidRPr="00116510">
        <w:rPr>
          <w:rFonts w:ascii="Arial Narrow" w:hAnsi="Arial Narrow"/>
          <w:sz w:val="22"/>
          <w:szCs w:val="22"/>
        </w:rPr>
        <w:t xml:space="preserve"> ZS vč. skladovací plochy stavby bude upřesněna zhotovitelem stavby. Vybouraná suť bude rovnoměrně nakládána a okamžitě odvážena na skládku k tomu určenou.</w:t>
      </w:r>
    </w:p>
    <w:p w:rsidR="00E33364" w:rsidRPr="00116510" w:rsidRDefault="00E33364" w:rsidP="00E33364">
      <w:pPr>
        <w:jc w:val="both"/>
        <w:rPr>
          <w:rFonts w:ascii="Arial Narrow" w:hAnsi="Arial Narrow"/>
          <w:sz w:val="22"/>
          <w:szCs w:val="22"/>
        </w:rPr>
      </w:pPr>
    </w:p>
    <w:p w:rsidR="00E33364" w:rsidRPr="00116510" w:rsidRDefault="00E33364" w:rsidP="00E33364">
      <w:pPr>
        <w:jc w:val="both"/>
        <w:rPr>
          <w:rFonts w:ascii="Arial Narrow" w:hAnsi="Arial Narrow"/>
          <w:sz w:val="22"/>
          <w:szCs w:val="22"/>
        </w:rPr>
      </w:pPr>
      <w:r w:rsidRPr="00116510">
        <w:rPr>
          <w:rFonts w:ascii="Arial Narrow" w:hAnsi="Arial Narrow"/>
          <w:sz w:val="22"/>
          <w:szCs w:val="22"/>
        </w:rPr>
        <w:t>Stavební práce na daném stavebním projektu zahrnují tyto specifika:</w:t>
      </w:r>
    </w:p>
    <w:p w:rsidR="00E33364" w:rsidRPr="00116510" w:rsidRDefault="00E33364" w:rsidP="00E33364">
      <w:pPr>
        <w:numPr>
          <w:ilvl w:val="0"/>
          <w:numId w:val="13"/>
        </w:numPr>
        <w:spacing w:before="0"/>
        <w:ind w:left="426" w:hanging="426"/>
        <w:jc w:val="both"/>
        <w:rPr>
          <w:rFonts w:ascii="Arial Narrow" w:hAnsi="Arial Narrow"/>
          <w:sz w:val="22"/>
          <w:szCs w:val="22"/>
        </w:rPr>
      </w:pPr>
      <w:r w:rsidRPr="00116510">
        <w:rPr>
          <w:rFonts w:ascii="Arial Narrow" w:hAnsi="Arial Narrow"/>
          <w:sz w:val="22"/>
          <w:szCs w:val="22"/>
        </w:rPr>
        <w:t xml:space="preserve">provádění stavebních prací v blízkosti ochranných pásem IS (dotčena ochranná pásma IS), </w:t>
      </w:r>
    </w:p>
    <w:p w:rsidR="00E33364" w:rsidRPr="00116510" w:rsidRDefault="00E33364" w:rsidP="00E33364">
      <w:pPr>
        <w:numPr>
          <w:ilvl w:val="0"/>
          <w:numId w:val="13"/>
        </w:numPr>
        <w:spacing w:before="0"/>
        <w:ind w:left="426" w:hanging="426"/>
        <w:jc w:val="both"/>
        <w:rPr>
          <w:rFonts w:ascii="Arial Narrow" w:hAnsi="Arial Narrow"/>
          <w:sz w:val="22"/>
          <w:szCs w:val="22"/>
        </w:rPr>
      </w:pPr>
      <w:r w:rsidRPr="00116510">
        <w:rPr>
          <w:rFonts w:ascii="Arial Narrow" w:hAnsi="Arial Narrow"/>
          <w:sz w:val="22"/>
          <w:szCs w:val="22"/>
        </w:rPr>
        <w:t>provádění stavebně – montážních prací,</w:t>
      </w:r>
    </w:p>
    <w:p w:rsidR="00E33364" w:rsidRPr="00116510" w:rsidRDefault="00E33364" w:rsidP="00E33364">
      <w:pPr>
        <w:numPr>
          <w:ilvl w:val="0"/>
          <w:numId w:val="13"/>
        </w:numPr>
        <w:spacing w:before="0"/>
        <w:ind w:left="426" w:hanging="426"/>
        <w:jc w:val="both"/>
        <w:rPr>
          <w:rFonts w:ascii="Arial Narrow" w:hAnsi="Arial Narrow"/>
          <w:color w:val="000000"/>
          <w:sz w:val="22"/>
          <w:szCs w:val="22"/>
        </w:rPr>
      </w:pPr>
      <w:r w:rsidRPr="00116510">
        <w:rPr>
          <w:rFonts w:ascii="Arial Narrow" w:hAnsi="Arial Narrow"/>
          <w:color w:val="000000"/>
          <w:sz w:val="22"/>
          <w:szCs w:val="22"/>
        </w:rPr>
        <w:t>výkopové a zemní práce</w:t>
      </w:r>
    </w:p>
    <w:p w:rsidR="00E33364" w:rsidRPr="00116510" w:rsidRDefault="00E33364" w:rsidP="00E33364">
      <w:pPr>
        <w:numPr>
          <w:ilvl w:val="0"/>
          <w:numId w:val="13"/>
        </w:numPr>
        <w:spacing w:before="0"/>
        <w:ind w:left="426" w:hanging="426"/>
        <w:jc w:val="both"/>
        <w:rPr>
          <w:rFonts w:ascii="Arial Narrow" w:hAnsi="Arial Narrow"/>
          <w:color w:val="000000"/>
          <w:sz w:val="22"/>
          <w:szCs w:val="22"/>
        </w:rPr>
      </w:pPr>
      <w:r w:rsidRPr="00116510">
        <w:rPr>
          <w:rFonts w:ascii="Arial Narrow" w:hAnsi="Arial Narrow"/>
          <w:color w:val="000000"/>
          <w:sz w:val="22"/>
          <w:szCs w:val="22"/>
        </w:rPr>
        <w:t>bourací práce na původních konstrukčních vrstvách</w:t>
      </w:r>
    </w:p>
    <w:p w:rsidR="00E33364" w:rsidRPr="00116510" w:rsidRDefault="00E33364" w:rsidP="00E33364">
      <w:pPr>
        <w:ind w:left="426"/>
        <w:jc w:val="both"/>
        <w:rPr>
          <w:rFonts w:ascii="Arial Narrow" w:hAnsi="Arial Narrow"/>
          <w:color w:val="000000"/>
        </w:rPr>
      </w:pPr>
    </w:p>
    <w:p w:rsidR="00E33364" w:rsidRPr="00116510" w:rsidRDefault="00E33364" w:rsidP="00E33364">
      <w:pPr>
        <w:jc w:val="both"/>
        <w:rPr>
          <w:rFonts w:ascii="Arial Narrow" w:hAnsi="Arial Narrow"/>
          <w:b/>
          <w:color w:val="FF0000"/>
          <w:sz w:val="22"/>
          <w:szCs w:val="22"/>
        </w:rPr>
      </w:pPr>
      <w:r w:rsidRPr="00116510">
        <w:rPr>
          <w:rFonts w:ascii="Arial Narrow" w:hAnsi="Arial Narrow"/>
          <w:sz w:val="22"/>
          <w:szCs w:val="22"/>
        </w:rPr>
        <w:t xml:space="preserve">Vzhledem k rozsahu a umístění stavby projekt neřeší napojení stavby na zdroje energií. Ty si zajistí zhotovitel dle svých zvyklostí. </w:t>
      </w:r>
      <w:r w:rsidRPr="00116510">
        <w:rPr>
          <w:rFonts w:ascii="Arial Narrow" w:hAnsi="Arial Narrow"/>
          <w:color w:val="000000"/>
          <w:sz w:val="22"/>
          <w:szCs w:val="22"/>
        </w:rPr>
        <w:t xml:space="preserve">V průběhu realizace stavby bude možno řešit přívod elektrické energie po dohodě s provozovatelem rozvodné sítě, případně napojením na vlastní zdroj </w:t>
      </w:r>
      <w:proofErr w:type="spellStart"/>
      <w:proofErr w:type="gramStart"/>
      <w:r w:rsidRPr="00116510">
        <w:rPr>
          <w:rFonts w:ascii="Arial Narrow" w:hAnsi="Arial Narrow"/>
          <w:color w:val="000000"/>
          <w:sz w:val="22"/>
          <w:szCs w:val="22"/>
        </w:rPr>
        <w:t>el</w:t>
      </w:r>
      <w:proofErr w:type="gramEnd"/>
      <w:r w:rsidRPr="00116510">
        <w:rPr>
          <w:rFonts w:ascii="Arial Narrow" w:hAnsi="Arial Narrow"/>
          <w:color w:val="000000"/>
          <w:sz w:val="22"/>
          <w:szCs w:val="22"/>
        </w:rPr>
        <w:t>.</w:t>
      </w:r>
      <w:proofErr w:type="gramStart"/>
      <w:r w:rsidRPr="00116510">
        <w:rPr>
          <w:rFonts w:ascii="Arial Narrow" w:hAnsi="Arial Narrow"/>
          <w:color w:val="000000"/>
          <w:sz w:val="22"/>
          <w:szCs w:val="22"/>
        </w:rPr>
        <w:t>energie</w:t>
      </w:r>
      <w:proofErr w:type="spellEnd"/>
      <w:proofErr w:type="gramEnd"/>
      <w:r w:rsidRPr="00116510">
        <w:rPr>
          <w:rFonts w:ascii="Arial Narrow" w:hAnsi="Arial Narrow"/>
          <w:color w:val="000000"/>
          <w:sz w:val="22"/>
          <w:szCs w:val="22"/>
        </w:rPr>
        <w:t xml:space="preserve"> (mobilní agregáty / elektrocentrály). Zařízení pro rozvod energie musí být provedena a používána tak, aby nebyla zdrojem požáru, musí</w:t>
      </w:r>
      <w:r w:rsidRPr="00116510">
        <w:rPr>
          <w:rFonts w:ascii="Arial Narrow" w:hAnsi="Arial Narrow"/>
          <w:b/>
          <w:color w:val="000000"/>
          <w:sz w:val="22"/>
          <w:szCs w:val="22"/>
        </w:rPr>
        <w:t xml:space="preserve"> </w:t>
      </w:r>
      <w:r w:rsidRPr="00116510">
        <w:rPr>
          <w:rFonts w:ascii="Arial Narrow" w:hAnsi="Arial Narrow"/>
          <w:color w:val="000000"/>
          <w:sz w:val="22"/>
          <w:szCs w:val="22"/>
        </w:rPr>
        <w:t xml:space="preserve">splňovat normové požadavky a musí být podrobována pravidelné revizi.  </w:t>
      </w:r>
      <w:r w:rsidRPr="00116510">
        <w:rPr>
          <w:rFonts w:ascii="Arial Narrow" w:hAnsi="Arial Narrow"/>
          <w:b/>
          <w:color w:val="FF0000"/>
          <w:sz w:val="22"/>
          <w:szCs w:val="22"/>
        </w:rPr>
        <w:t xml:space="preserve"> </w:t>
      </w:r>
    </w:p>
    <w:p w:rsidR="00E33364" w:rsidRPr="007D6B77" w:rsidRDefault="00E33364" w:rsidP="00E33364">
      <w:pPr>
        <w:autoSpaceDE w:val="0"/>
        <w:autoSpaceDN w:val="0"/>
        <w:adjustRightInd w:val="0"/>
        <w:jc w:val="both"/>
        <w:rPr>
          <w:rFonts w:ascii="Arial Narrow" w:hAnsi="Arial Narrow"/>
          <w:color w:val="000000"/>
          <w:sz w:val="22"/>
          <w:szCs w:val="22"/>
        </w:rPr>
      </w:pPr>
      <w:r w:rsidRPr="00116510">
        <w:rPr>
          <w:rFonts w:ascii="Arial Narrow" w:hAnsi="Arial Narrow"/>
          <w:color w:val="000000"/>
          <w:sz w:val="22"/>
          <w:szCs w:val="22"/>
        </w:rPr>
        <w:t>Voda pro potřeby staveniště</w:t>
      </w:r>
      <w:r w:rsidRPr="007D6B77">
        <w:rPr>
          <w:rFonts w:ascii="Arial Narrow" w:hAnsi="Arial Narrow"/>
          <w:color w:val="000000"/>
          <w:sz w:val="22"/>
          <w:szCs w:val="22"/>
        </w:rPr>
        <w:t xml:space="preserve"> bude zajištěna pomocí mobilních cisteren zhotovitele nebo po dohodě s provozovatelem vodovodní sítě. Dodavatel / zhotovitel stavby rovněž zajistí po dobu provádění stavebních / montážních prací pro své zaměstnance vlastní mobilní sociální zařízení.</w:t>
      </w:r>
    </w:p>
    <w:p w:rsidR="00E33364" w:rsidRPr="007D6B77" w:rsidRDefault="00E33364" w:rsidP="00E33364">
      <w:pPr>
        <w:jc w:val="both"/>
        <w:rPr>
          <w:rFonts w:ascii="Arial Narrow" w:hAnsi="Arial Narrow"/>
          <w:sz w:val="22"/>
          <w:szCs w:val="22"/>
        </w:rPr>
      </w:pPr>
      <w:r w:rsidRPr="007D6B77">
        <w:rPr>
          <w:rFonts w:ascii="Arial Narrow" w:hAnsi="Arial Narrow"/>
          <w:sz w:val="22"/>
          <w:szCs w:val="22"/>
        </w:rPr>
        <w:t>Pro ubytování pracovníků s kompletním sociálním zařízením, možností stravování, lékařskou péčí a zřízení skládky materiálu se předpokládá, že zhotovitel stavby si ubytovací zařízení a plochy pro skládky zabezpečí v blízkosti stavby.</w:t>
      </w:r>
    </w:p>
    <w:p w:rsidR="00E33364" w:rsidRPr="00097186" w:rsidRDefault="00E33364" w:rsidP="00E33364">
      <w:pPr>
        <w:autoSpaceDE w:val="0"/>
        <w:autoSpaceDN w:val="0"/>
        <w:adjustRightInd w:val="0"/>
        <w:jc w:val="both"/>
        <w:rPr>
          <w:rFonts w:ascii="Arial Narrow" w:hAnsi="Arial Narrow"/>
          <w:b/>
          <w:color w:val="FF0000"/>
          <w:sz w:val="22"/>
          <w:szCs w:val="22"/>
          <w:highlight w:val="yellow"/>
        </w:rPr>
      </w:pPr>
    </w:p>
    <w:p w:rsidR="00E33364" w:rsidRPr="000C1931" w:rsidRDefault="00E33364" w:rsidP="00E33364">
      <w:pPr>
        <w:jc w:val="both"/>
        <w:rPr>
          <w:rFonts w:ascii="Arial Narrow" w:hAnsi="Arial Narrow"/>
          <w:b/>
          <w:sz w:val="22"/>
          <w:szCs w:val="22"/>
        </w:rPr>
      </w:pPr>
      <w:r w:rsidRPr="000C1931">
        <w:rPr>
          <w:rFonts w:ascii="Arial Narrow" w:hAnsi="Arial Narrow"/>
          <w:b/>
          <w:sz w:val="22"/>
          <w:szCs w:val="22"/>
        </w:rPr>
        <w:t>Zajištění staveniště proti vstupu nepovolaných osob</w:t>
      </w:r>
    </w:p>
    <w:p w:rsidR="00E33364" w:rsidRPr="000C1931" w:rsidRDefault="00E33364" w:rsidP="00E33364">
      <w:pPr>
        <w:numPr>
          <w:ilvl w:val="0"/>
          <w:numId w:val="38"/>
        </w:numPr>
        <w:spacing w:before="0"/>
        <w:jc w:val="both"/>
        <w:rPr>
          <w:rFonts w:ascii="Arial Narrow" w:hAnsi="Arial Narrow"/>
          <w:sz w:val="22"/>
          <w:szCs w:val="22"/>
        </w:rPr>
      </w:pPr>
      <w:r w:rsidRPr="000C1931">
        <w:rPr>
          <w:rFonts w:ascii="Arial Narrow" w:hAnsi="Arial Narrow"/>
          <w:sz w:val="22"/>
          <w:szCs w:val="22"/>
        </w:rPr>
        <w:t>vstupy na staveniště – pracovní úseky (kde bude probíhat stavební činnost) musí být označeny tabulkami zakazující vstup nepovolaných osob na staveniště a informacemi o možném ohrožení pracovníků, o povinně používaných OOPP a kontaktními údaji při prvním vstupu na staveniště (kontakty na odpovědné osoby),</w:t>
      </w:r>
    </w:p>
    <w:p w:rsidR="00E33364" w:rsidRPr="000C1931" w:rsidRDefault="00E33364" w:rsidP="00E33364">
      <w:pPr>
        <w:numPr>
          <w:ilvl w:val="0"/>
          <w:numId w:val="38"/>
        </w:numPr>
        <w:spacing w:before="0"/>
        <w:jc w:val="both"/>
        <w:rPr>
          <w:rFonts w:ascii="Arial Narrow" w:hAnsi="Arial Narrow"/>
          <w:sz w:val="22"/>
          <w:szCs w:val="22"/>
        </w:rPr>
      </w:pPr>
      <w:r w:rsidRPr="000C1931">
        <w:rPr>
          <w:rFonts w:ascii="Arial Narrow" w:hAnsi="Arial Narrow"/>
          <w:sz w:val="22"/>
          <w:szCs w:val="22"/>
        </w:rPr>
        <w:t xml:space="preserve">pracovní úsek liniové stavby musí být celistvě zajištěn zábranou (oplocení / ohrazení), toto musí být pravidelně kontrolováno, </w:t>
      </w:r>
    </w:p>
    <w:p w:rsidR="00E33364" w:rsidRPr="000C1931" w:rsidRDefault="00E33364" w:rsidP="00E33364">
      <w:pPr>
        <w:numPr>
          <w:ilvl w:val="0"/>
          <w:numId w:val="38"/>
        </w:numPr>
        <w:spacing w:before="0"/>
        <w:jc w:val="both"/>
        <w:rPr>
          <w:rFonts w:ascii="Arial Narrow" w:hAnsi="Arial Narrow"/>
          <w:sz w:val="22"/>
          <w:szCs w:val="22"/>
        </w:rPr>
      </w:pPr>
      <w:r w:rsidRPr="000C1931">
        <w:rPr>
          <w:rFonts w:ascii="Arial Narrow" w:hAnsi="Arial Narrow"/>
          <w:sz w:val="22"/>
          <w:szCs w:val="22"/>
        </w:rPr>
        <w:t>oplocení staveniště musí být na konci pracovní směny zkontrolováno stavbyvedoucím hlavního zhotovitele, v případě porušení celistvosti oplocení musí být sjednána náprava,</w:t>
      </w:r>
    </w:p>
    <w:p w:rsidR="00E33364" w:rsidRPr="000C1931" w:rsidRDefault="00E33364" w:rsidP="00E33364">
      <w:pPr>
        <w:numPr>
          <w:ilvl w:val="0"/>
          <w:numId w:val="38"/>
        </w:numPr>
        <w:spacing w:before="0"/>
        <w:jc w:val="both"/>
        <w:rPr>
          <w:rFonts w:ascii="Arial Narrow" w:hAnsi="Arial Narrow"/>
          <w:color w:val="000000"/>
          <w:sz w:val="22"/>
          <w:szCs w:val="22"/>
        </w:rPr>
      </w:pPr>
      <w:r w:rsidRPr="000C1931">
        <w:rPr>
          <w:rFonts w:ascii="Arial Narrow" w:hAnsi="Arial Narrow"/>
          <w:color w:val="000000"/>
          <w:sz w:val="22"/>
          <w:szCs w:val="22"/>
        </w:rPr>
        <w:t>při montážních / demontážních pracích bude montážní prostor (prostor ohrožený pádem předmětu z výšky – možný pád konstrukce a materiálu) střežen určeným pracovníkem proti vstupu osob,</w:t>
      </w:r>
    </w:p>
    <w:p w:rsidR="00E33364" w:rsidRPr="000C1931" w:rsidRDefault="00E33364" w:rsidP="00E33364">
      <w:pPr>
        <w:numPr>
          <w:ilvl w:val="0"/>
          <w:numId w:val="38"/>
        </w:numPr>
        <w:spacing w:before="0"/>
        <w:jc w:val="both"/>
        <w:rPr>
          <w:rFonts w:ascii="Arial Narrow" w:hAnsi="Arial Narrow"/>
          <w:sz w:val="22"/>
          <w:szCs w:val="22"/>
        </w:rPr>
      </w:pPr>
      <w:r w:rsidRPr="000C1931">
        <w:rPr>
          <w:rFonts w:ascii="Arial Narrow" w:hAnsi="Arial Narrow"/>
          <w:sz w:val="22"/>
          <w:szCs w:val="22"/>
        </w:rPr>
        <w:t>veškeré skládky materiálu, výkopy a odstavená mechanizace mimo oplocený zábor staveniště musí být zajištěny (osvětleny výstražnými světly, označeny dopravním značením, ohrazeny), aby byly viditelné i za snížené viditelnosti,</w:t>
      </w:r>
    </w:p>
    <w:p w:rsidR="00E33364" w:rsidRPr="000C1931" w:rsidRDefault="00E33364" w:rsidP="00E33364">
      <w:pPr>
        <w:numPr>
          <w:ilvl w:val="0"/>
          <w:numId w:val="38"/>
        </w:numPr>
        <w:spacing w:before="0"/>
        <w:jc w:val="both"/>
        <w:rPr>
          <w:rFonts w:ascii="Arial Narrow" w:hAnsi="Arial Narrow"/>
          <w:sz w:val="22"/>
          <w:szCs w:val="22"/>
        </w:rPr>
      </w:pPr>
      <w:r w:rsidRPr="000C1931">
        <w:rPr>
          <w:rFonts w:ascii="Arial Narrow" w:hAnsi="Arial Narrow"/>
          <w:sz w:val="22"/>
          <w:szCs w:val="22"/>
        </w:rPr>
        <w:t>v pracovním úseku a v místech uzavírky komunikace musí být instalováno dopravní značení dle PD (schválených schémat), toto značení musí být pravidelné kontrolováno, zejména stav DZ, rozmístění DZ, kontrola musí probíhat alespoň 2x za směnu, u vjezdů (výjezdů ze) na staveniště a na přilehlých komunikacích musí být instalováno dopravní značení dle PD, toto značení musí bát schváleno dopravním inspektorátem Policie ČR (dle PD pro dočasné DZ),</w:t>
      </w:r>
    </w:p>
    <w:p w:rsidR="00E33364" w:rsidRPr="00E27233" w:rsidRDefault="00E33364" w:rsidP="00E33364">
      <w:pPr>
        <w:numPr>
          <w:ilvl w:val="0"/>
          <w:numId w:val="38"/>
        </w:numPr>
        <w:spacing w:before="0"/>
        <w:jc w:val="both"/>
        <w:rPr>
          <w:rFonts w:ascii="Arial Narrow" w:hAnsi="Arial Narrow"/>
          <w:sz w:val="22"/>
          <w:szCs w:val="22"/>
        </w:rPr>
      </w:pPr>
      <w:r w:rsidRPr="000C1931">
        <w:rPr>
          <w:rFonts w:ascii="Arial Narrow" w:hAnsi="Arial Narrow"/>
          <w:sz w:val="22"/>
          <w:szCs w:val="22"/>
        </w:rPr>
        <w:t xml:space="preserve">při opuštění staveniště (pracoviště, pracovního úseku), např. na konci směny, musí být staveniště řádně zabezpečeno (proti vzniku požáru, pádu osob do hloubky, pádu osob do výkopu, řádně označeno - případně osvětleno tak, aby </w:t>
      </w:r>
      <w:r w:rsidRPr="00E27233">
        <w:rPr>
          <w:rFonts w:ascii="Arial Narrow" w:hAnsi="Arial Narrow"/>
          <w:sz w:val="22"/>
          <w:szCs w:val="22"/>
        </w:rPr>
        <w:t>bylo viditelné i za snížené viditelnosti),</w:t>
      </w:r>
    </w:p>
    <w:p w:rsidR="00E33364" w:rsidRPr="00E27233" w:rsidRDefault="00E33364" w:rsidP="00E33364">
      <w:pPr>
        <w:numPr>
          <w:ilvl w:val="0"/>
          <w:numId w:val="38"/>
        </w:numPr>
        <w:spacing w:before="0"/>
        <w:jc w:val="both"/>
        <w:rPr>
          <w:rFonts w:ascii="Arial Narrow" w:hAnsi="Arial Narrow"/>
          <w:color w:val="000000"/>
          <w:sz w:val="22"/>
          <w:szCs w:val="22"/>
        </w:rPr>
      </w:pPr>
      <w:r w:rsidRPr="00E27233">
        <w:rPr>
          <w:rFonts w:ascii="Arial Narrow" w:hAnsi="Arial Narrow"/>
          <w:color w:val="000000"/>
          <w:sz w:val="22"/>
          <w:szCs w:val="22"/>
        </w:rPr>
        <w:t>konstrukce, ohrazení, výkopek, atd. zasahující do jízdního pruhu veřejné komunikace musí být označen přechodným dopravním značením,</w:t>
      </w:r>
    </w:p>
    <w:p w:rsidR="00E33364" w:rsidRPr="00E27233" w:rsidRDefault="00E33364" w:rsidP="00E33364">
      <w:pPr>
        <w:numPr>
          <w:ilvl w:val="0"/>
          <w:numId w:val="38"/>
        </w:numPr>
        <w:spacing w:before="0"/>
        <w:jc w:val="both"/>
        <w:rPr>
          <w:rFonts w:ascii="Arial Narrow" w:hAnsi="Arial Narrow"/>
          <w:color w:val="000000"/>
          <w:sz w:val="22"/>
          <w:szCs w:val="22"/>
        </w:rPr>
      </w:pPr>
      <w:r w:rsidRPr="00E27233">
        <w:rPr>
          <w:rFonts w:ascii="Arial Narrow" w:hAnsi="Arial Narrow"/>
          <w:color w:val="000000"/>
          <w:sz w:val="22"/>
          <w:szCs w:val="22"/>
        </w:rPr>
        <w:t>veškeré výkopy a nebezpečná místa budou zabezpečena proti vstupu nepovolaných osob a zvláště dětí, (zábradlí, systémové oplocení)</w:t>
      </w:r>
    </w:p>
    <w:p w:rsidR="00E33364" w:rsidRPr="00E27233" w:rsidRDefault="00E33364" w:rsidP="00E33364">
      <w:pPr>
        <w:numPr>
          <w:ilvl w:val="0"/>
          <w:numId w:val="38"/>
        </w:numPr>
        <w:spacing w:before="0"/>
        <w:jc w:val="both"/>
        <w:rPr>
          <w:rFonts w:ascii="Arial Narrow" w:hAnsi="Arial Narrow"/>
          <w:color w:val="000000"/>
          <w:sz w:val="22"/>
          <w:szCs w:val="22"/>
        </w:rPr>
      </w:pPr>
      <w:r w:rsidRPr="00E27233">
        <w:rPr>
          <w:rFonts w:ascii="Arial Narrow" w:hAnsi="Arial Narrow"/>
          <w:color w:val="000000"/>
          <w:sz w:val="22"/>
          <w:szCs w:val="22"/>
        </w:rPr>
        <w:t>obvod staveniště definují plochy silničního objektu, přilehlé komunikace, zařízení staveniště a plochy potřebné pro technologii k provedení stavby,</w:t>
      </w:r>
    </w:p>
    <w:p w:rsidR="00E33364" w:rsidRPr="000C1931" w:rsidRDefault="00E33364" w:rsidP="00E33364">
      <w:pPr>
        <w:numPr>
          <w:ilvl w:val="0"/>
          <w:numId w:val="38"/>
        </w:numPr>
        <w:spacing w:before="0"/>
        <w:jc w:val="both"/>
        <w:rPr>
          <w:rFonts w:ascii="Arial Narrow" w:hAnsi="Arial Narrow"/>
          <w:color w:val="000000"/>
          <w:sz w:val="22"/>
          <w:szCs w:val="22"/>
        </w:rPr>
      </w:pPr>
      <w:r w:rsidRPr="00E27233">
        <w:rPr>
          <w:rFonts w:ascii="Arial Narrow" w:hAnsi="Arial Narrow"/>
          <w:color w:val="000000"/>
          <w:sz w:val="22"/>
          <w:szCs w:val="22"/>
        </w:rPr>
        <w:t>u vstupu na staveniště bude vyvěšen</w:t>
      </w:r>
      <w:r w:rsidRPr="000C1931">
        <w:rPr>
          <w:rFonts w:ascii="Arial Narrow" w:hAnsi="Arial Narrow"/>
          <w:color w:val="000000"/>
          <w:sz w:val="22"/>
          <w:szCs w:val="22"/>
        </w:rPr>
        <w:t xml:space="preserve"> stejnopis „Oznámení o zahájení prací – OIP“,</w:t>
      </w:r>
    </w:p>
    <w:p w:rsidR="00E33364" w:rsidRDefault="00E33364" w:rsidP="00E33364">
      <w:pPr>
        <w:numPr>
          <w:ilvl w:val="0"/>
          <w:numId w:val="38"/>
        </w:numPr>
        <w:spacing w:before="0"/>
        <w:jc w:val="both"/>
        <w:rPr>
          <w:rFonts w:ascii="Arial Narrow" w:hAnsi="Arial Narrow"/>
          <w:color w:val="000000"/>
          <w:sz w:val="22"/>
          <w:szCs w:val="22"/>
        </w:rPr>
      </w:pPr>
      <w:r w:rsidRPr="000C1931">
        <w:rPr>
          <w:rFonts w:ascii="Arial Narrow" w:hAnsi="Arial Narrow"/>
          <w:color w:val="000000"/>
          <w:sz w:val="22"/>
          <w:szCs w:val="22"/>
        </w:rPr>
        <w:lastRenderedPageBreak/>
        <w:t xml:space="preserve">staveniště bude oploceno oplocením o výšce min. 1,8 m, a to v rozsahu aktuálního pracovního prostoru, popř. pracoviště, na němž </w:t>
      </w:r>
      <w:r>
        <w:rPr>
          <w:rFonts w:ascii="Arial Narrow" w:hAnsi="Arial Narrow"/>
          <w:color w:val="000000"/>
          <w:sz w:val="22"/>
          <w:szCs w:val="22"/>
        </w:rPr>
        <w:t>s</w:t>
      </w:r>
      <w:r w:rsidRPr="000C1931">
        <w:rPr>
          <w:rFonts w:ascii="Arial Narrow" w:hAnsi="Arial Narrow"/>
          <w:color w:val="000000"/>
          <w:sz w:val="22"/>
          <w:szCs w:val="22"/>
        </w:rPr>
        <w:t>e nachází nezasypané výkopy, dále bude oplocením zajištěno, zařízení staveniště, skládky materiálu, pracovního prostoru se zvýšeným rizikem provádění prací (pád osob do výkopu, pracoviště při provádění protlaků a hloubkových vrtaných ŽB pilot)</w:t>
      </w:r>
      <w:r>
        <w:rPr>
          <w:rFonts w:ascii="Arial Narrow" w:hAnsi="Arial Narrow"/>
          <w:color w:val="000000"/>
          <w:sz w:val="22"/>
          <w:szCs w:val="22"/>
        </w:rPr>
        <w:t xml:space="preserve">. </w:t>
      </w:r>
    </w:p>
    <w:p w:rsidR="00E33364" w:rsidRPr="000C1931" w:rsidRDefault="00E33364" w:rsidP="00E33364">
      <w:pPr>
        <w:numPr>
          <w:ilvl w:val="0"/>
          <w:numId w:val="38"/>
        </w:numPr>
        <w:spacing w:before="0"/>
        <w:jc w:val="both"/>
        <w:rPr>
          <w:rFonts w:ascii="Arial Narrow" w:hAnsi="Arial Narrow"/>
          <w:color w:val="000000"/>
          <w:sz w:val="22"/>
          <w:szCs w:val="22"/>
        </w:rPr>
      </w:pPr>
      <w:r>
        <w:rPr>
          <w:rFonts w:ascii="Arial Narrow" w:hAnsi="Arial Narrow"/>
          <w:color w:val="000000"/>
          <w:sz w:val="22"/>
          <w:szCs w:val="22"/>
        </w:rPr>
        <w:t xml:space="preserve">u liniových staveb nebo u stavenišť popřípadě pracovišť, na kterých se provádějí pouze krátkodobé práce, lze ohrazení provést zábradlím skládajícím se alespoň z horní tyče upevněné ve výši 1,1 m na stabilních sloupcích a jedné mezilehlé střední </w:t>
      </w:r>
      <w:proofErr w:type="gramStart"/>
      <w:r>
        <w:rPr>
          <w:rFonts w:ascii="Arial Narrow" w:hAnsi="Arial Narrow"/>
          <w:color w:val="000000"/>
          <w:sz w:val="22"/>
          <w:szCs w:val="22"/>
        </w:rPr>
        <w:t>tyče ( s ohledem</w:t>
      </w:r>
      <w:proofErr w:type="gramEnd"/>
      <w:r>
        <w:rPr>
          <w:rFonts w:ascii="Arial Narrow" w:hAnsi="Arial Narrow"/>
          <w:color w:val="000000"/>
          <w:sz w:val="22"/>
          <w:szCs w:val="22"/>
        </w:rPr>
        <w:t xml:space="preserve"> na místní a provozní podmínky může toto ohrazení být nahrazeno zábranou – viz příloha 3 k NV 591/2006 Sb.)</w:t>
      </w:r>
    </w:p>
    <w:p w:rsidR="00E33364" w:rsidRPr="000C1931" w:rsidRDefault="00E33364" w:rsidP="00E33364">
      <w:pPr>
        <w:autoSpaceDE w:val="0"/>
        <w:autoSpaceDN w:val="0"/>
        <w:adjustRightInd w:val="0"/>
        <w:jc w:val="both"/>
        <w:rPr>
          <w:rFonts w:ascii="Arial Narrow" w:hAnsi="Arial Narrow"/>
          <w:b/>
          <w:color w:val="000000"/>
          <w:sz w:val="22"/>
          <w:szCs w:val="22"/>
        </w:rPr>
      </w:pPr>
      <w:r w:rsidRPr="004250E1">
        <w:rPr>
          <w:rFonts w:ascii="Arial Narrow" w:hAnsi="Arial Narrow"/>
          <w:b/>
          <w:i/>
          <w:color w:val="000000"/>
          <w:sz w:val="22"/>
          <w:szCs w:val="22"/>
        </w:rPr>
        <w:t>Pracoviště musí být jednoznačně určeno a označeno.</w:t>
      </w:r>
      <w:r w:rsidRPr="000C1931">
        <w:rPr>
          <w:rFonts w:ascii="Arial Narrow" w:hAnsi="Arial Narrow"/>
          <w:color w:val="000000"/>
          <w:sz w:val="22"/>
          <w:szCs w:val="22"/>
        </w:rPr>
        <w:t xml:space="preserve"> Vstup na pracoviště musí být zřetelně označen z vnější strany zařízení.</w:t>
      </w:r>
    </w:p>
    <w:p w:rsidR="00E33364" w:rsidRPr="00376AC9" w:rsidRDefault="00E33364" w:rsidP="00E33364">
      <w:pPr>
        <w:autoSpaceDE w:val="0"/>
        <w:autoSpaceDN w:val="0"/>
        <w:adjustRightInd w:val="0"/>
        <w:jc w:val="both"/>
        <w:rPr>
          <w:rFonts w:ascii="Arial Narrow" w:hAnsi="Arial Narrow"/>
          <w:color w:val="000000"/>
          <w:sz w:val="22"/>
          <w:szCs w:val="22"/>
        </w:rPr>
      </w:pPr>
      <w:r w:rsidRPr="00376AC9">
        <w:rPr>
          <w:rFonts w:ascii="Arial Narrow" w:hAnsi="Arial Narrow"/>
          <w:color w:val="000000"/>
          <w:sz w:val="22"/>
          <w:szCs w:val="22"/>
        </w:rPr>
        <w:t>Na staveništi se budou pohybovat pouze pracovníci zhotovitele, investora a jeho odborní zástupci a osoby vykonávající dozor.</w:t>
      </w:r>
      <w:r w:rsidRPr="00376AC9">
        <w:rPr>
          <w:rFonts w:ascii="Arial Narrow" w:hAnsi="Arial Narrow"/>
          <w:b/>
          <w:color w:val="000000"/>
          <w:sz w:val="22"/>
          <w:szCs w:val="22"/>
        </w:rPr>
        <w:t xml:space="preserve"> </w:t>
      </w:r>
      <w:r w:rsidRPr="00376AC9">
        <w:rPr>
          <w:rFonts w:ascii="Arial Narrow" w:hAnsi="Arial Narrow"/>
          <w:color w:val="000000"/>
          <w:sz w:val="22"/>
          <w:szCs w:val="22"/>
        </w:rPr>
        <w:t xml:space="preserve">Za pohyb osob po staveništi a za zamezení vstupu nepovolaných osob na staveniště </w:t>
      </w:r>
      <w:r w:rsidRPr="004250E1">
        <w:rPr>
          <w:rFonts w:ascii="Arial Narrow" w:hAnsi="Arial Narrow"/>
          <w:color w:val="000000"/>
          <w:sz w:val="22"/>
          <w:szCs w:val="22"/>
          <w:u w:val="single"/>
        </w:rPr>
        <w:t>zodpovídá stavbyvedoucí</w:t>
      </w:r>
      <w:r w:rsidRPr="00376AC9">
        <w:rPr>
          <w:rFonts w:ascii="Arial Narrow" w:hAnsi="Arial Narrow"/>
          <w:color w:val="000000"/>
          <w:sz w:val="22"/>
          <w:szCs w:val="22"/>
        </w:rPr>
        <w:t xml:space="preserve">. </w:t>
      </w:r>
    </w:p>
    <w:p w:rsidR="00E33364" w:rsidRPr="001905A1" w:rsidRDefault="00E33364" w:rsidP="00E33364">
      <w:pPr>
        <w:autoSpaceDE w:val="0"/>
        <w:autoSpaceDN w:val="0"/>
        <w:adjustRightInd w:val="0"/>
        <w:jc w:val="both"/>
        <w:rPr>
          <w:rFonts w:ascii="Arial Narrow" w:hAnsi="Arial Narrow"/>
          <w:b/>
          <w:color w:val="FF0000"/>
          <w:highlight w:val="yellow"/>
        </w:rPr>
      </w:pPr>
    </w:p>
    <w:p w:rsidR="00E33364" w:rsidRPr="00E27233" w:rsidRDefault="00E33364" w:rsidP="00E33364">
      <w:pPr>
        <w:autoSpaceDE w:val="0"/>
        <w:autoSpaceDN w:val="0"/>
        <w:adjustRightInd w:val="0"/>
        <w:rPr>
          <w:rFonts w:ascii="Arial Narrow" w:hAnsi="Arial Narrow"/>
          <w:b/>
          <w:i/>
          <w:sz w:val="22"/>
          <w:szCs w:val="22"/>
        </w:rPr>
      </w:pPr>
      <w:r w:rsidRPr="00376AC9">
        <w:rPr>
          <w:rFonts w:ascii="Arial Narrow" w:hAnsi="Arial Narrow" w:cs="ArialNarrow"/>
          <w:b/>
          <w:sz w:val="22"/>
          <w:szCs w:val="22"/>
          <w:u w:val="single"/>
        </w:rPr>
        <w:t xml:space="preserve">Pro </w:t>
      </w:r>
      <w:r w:rsidRPr="00E27233">
        <w:rPr>
          <w:rFonts w:ascii="Arial Narrow" w:hAnsi="Arial Narrow" w:cs="ArialNarrow"/>
          <w:b/>
          <w:sz w:val="22"/>
          <w:szCs w:val="22"/>
          <w:u w:val="single"/>
        </w:rPr>
        <w:t>stavbu bude zajištěno:</w:t>
      </w:r>
    </w:p>
    <w:p w:rsidR="00E27233" w:rsidRPr="00E27233" w:rsidRDefault="00E33364" w:rsidP="00E33364">
      <w:pPr>
        <w:autoSpaceDE w:val="0"/>
        <w:autoSpaceDN w:val="0"/>
        <w:adjustRightInd w:val="0"/>
        <w:ind w:left="142" w:hanging="142"/>
        <w:rPr>
          <w:rFonts w:ascii="Arial Narrow" w:hAnsi="Arial Narrow"/>
          <w:sz w:val="22"/>
          <w:szCs w:val="22"/>
        </w:rPr>
      </w:pPr>
      <w:r w:rsidRPr="00E27233">
        <w:rPr>
          <w:rFonts w:ascii="Arial Narrow" w:hAnsi="Arial Narrow" w:cs="ArialNarrow"/>
          <w:sz w:val="22"/>
          <w:szCs w:val="22"/>
        </w:rPr>
        <w:t xml:space="preserve">- </w:t>
      </w:r>
      <w:r w:rsidRPr="00E27233">
        <w:rPr>
          <w:rFonts w:ascii="Arial Narrow" w:hAnsi="Arial Narrow" w:cs="ArialNarrow"/>
          <w:sz w:val="22"/>
          <w:szCs w:val="22"/>
        </w:rPr>
        <w:tab/>
      </w:r>
      <w:r w:rsidRPr="00E27233">
        <w:rPr>
          <w:rFonts w:ascii="Arial Narrow" w:hAnsi="Arial Narrow" w:cs="ArialNarrow"/>
          <w:sz w:val="22"/>
          <w:szCs w:val="22"/>
        </w:rPr>
        <w:tab/>
        <w:t>příjezd – p</w:t>
      </w:r>
      <w:r w:rsidRPr="00E27233">
        <w:rPr>
          <w:rFonts w:ascii="Arial Narrow" w:hAnsi="Arial Narrow"/>
          <w:sz w:val="22"/>
          <w:szCs w:val="22"/>
        </w:rPr>
        <w:t>ř</w:t>
      </w:r>
      <w:r w:rsidR="00E27233" w:rsidRPr="00E27233">
        <w:rPr>
          <w:rFonts w:ascii="Arial Narrow" w:hAnsi="Arial Narrow"/>
          <w:sz w:val="22"/>
          <w:szCs w:val="22"/>
        </w:rPr>
        <w:t>íjezdy na staveniště jsou možné:</w:t>
      </w:r>
    </w:p>
    <w:p w:rsidR="00E33364" w:rsidRPr="00E27233" w:rsidRDefault="00E27233" w:rsidP="00E27233">
      <w:pPr>
        <w:autoSpaceDE w:val="0"/>
        <w:autoSpaceDN w:val="0"/>
        <w:adjustRightInd w:val="0"/>
        <w:ind w:left="142" w:firstLine="567"/>
        <w:rPr>
          <w:rFonts w:ascii="Arial Narrow" w:hAnsi="Arial Narrow"/>
          <w:sz w:val="22"/>
          <w:szCs w:val="22"/>
        </w:rPr>
      </w:pPr>
      <w:proofErr w:type="gramStart"/>
      <w:r w:rsidRPr="00E27233">
        <w:rPr>
          <w:rFonts w:ascii="Arial Narrow" w:hAnsi="Arial Narrow"/>
          <w:sz w:val="22"/>
          <w:szCs w:val="22"/>
        </w:rPr>
        <w:t>-  pro</w:t>
      </w:r>
      <w:proofErr w:type="gramEnd"/>
      <w:r w:rsidRPr="00E27233">
        <w:rPr>
          <w:rFonts w:ascii="Arial Narrow" w:hAnsi="Arial Narrow"/>
          <w:sz w:val="22"/>
          <w:szCs w:val="22"/>
        </w:rPr>
        <w:t xml:space="preserve"> výstavbu řadů v ul. </w:t>
      </w:r>
      <w:proofErr w:type="spellStart"/>
      <w:r w:rsidRPr="00E27233">
        <w:rPr>
          <w:rFonts w:ascii="Arial Narrow" w:hAnsi="Arial Narrow"/>
          <w:sz w:val="22"/>
          <w:szCs w:val="22"/>
        </w:rPr>
        <w:t>Hamerláky</w:t>
      </w:r>
      <w:proofErr w:type="spellEnd"/>
      <w:r w:rsidRPr="00E27233">
        <w:rPr>
          <w:rFonts w:ascii="Arial Narrow" w:hAnsi="Arial Narrow"/>
          <w:sz w:val="22"/>
          <w:szCs w:val="22"/>
        </w:rPr>
        <w:t xml:space="preserve"> - </w:t>
      </w:r>
      <w:r w:rsidR="00E33364" w:rsidRPr="00E27233">
        <w:rPr>
          <w:rFonts w:ascii="Arial Narrow" w:hAnsi="Arial Narrow"/>
          <w:sz w:val="22"/>
          <w:szCs w:val="22"/>
        </w:rPr>
        <w:t xml:space="preserve">po </w:t>
      </w:r>
      <w:r w:rsidRPr="00E27233">
        <w:rPr>
          <w:rFonts w:ascii="Arial Narrow" w:hAnsi="Arial Narrow"/>
          <w:sz w:val="22"/>
          <w:szCs w:val="22"/>
        </w:rPr>
        <w:t xml:space="preserve">ulici Kociánka a </w:t>
      </w:r>
      <w:proofErr w:type="spellStart"/>
      <w:r w:rsidRPr="00E27233">
        <w:rPr>
          <w:rFonts w:ascii="Arial Narrow" w:hAnsi="Arial Narrow"/>
          <w:sz w:val="22"/>
          <w:szCs w:val="22"/>
        </w:rPr>
        <w:t>Hamerláky</w:t>
      </w:r>
      <w:proofErr w:type="spellEnd"/>
    </w:p>
    <w:p w:rsidR="00E27233" w:rsidRPr="00E27233" w:rsidRDefault="00E27233" w:rsidP="00E27233">
      <w:pPr>
        <w:autoSpaceDE w:val="0"/>
        <w:autoSpaceDN w:val="0"/>
        <w:adjustRightInd w:val="0"/>
        <w:ind w:left="142" w:firstLine="567"/>
        <w:rPr>
          <w:rFonts w:ascii="Arial Narrow" w:hAnsi="Arial Narrow" w:cs="ArialNarrow"/>
          <w:sz w:val="22"/>
          <w:szCs w:val="22"/>
        </w:rPr>
      </w:pPr>
      <w:r w:rsidRPr="00E27233">
        <w:rPr>
          <w:rFonts w:ascii="Arial Narrow" w:hAnsi="Arial Narrow"/>
          <w:sz w:val="22"/>
          <w:szCs w:val="22"/>
        </w:rPr>
        <w:t>- pro demolici ATS – ulice Myslínova</w:t>
      </w:r>
    </w:p>
    <w:p w:rsidR="00E33364" w:rsidRPr="00E27233" w:rsidRDefault="00E33364" w:rsidP="00E33364">
      <w:pPr>
        <w:autoSpaceDE w:val="0"/>
        <w:autoSpaceDN w:val="0"/>
        <w:adjustRightInd w:val="0"/>
        <w:ind w:left="709" w:hanging="709"/>
        <w:rPr>
          <w:rFonts w:ascii="Arial Narrow" w:hAnsi="Arial Narrow" w:cs="ArialNarrow"/>
          <w:sz w:val="22"/>
          <w:szCs w:val="22"/>
        </w:rPr>
      </w:pPr>
      <w:r w:rsidRPr="00E27233">
        <w:rPr>
          <w:rFonts w:ascii="Arial Narrow" w:hAnsi="Arial Narrow" w:cs="ArialNarrow"/>
          <w:sz w:val="22"/>
          <w:szCs w:val="22"/>
        </w:rPr>
        <w:t xml:space="preserve">- </w:t>
      </w:r>
      <w:r w:rsidRPr="00E27233">
        <w:rPr>
          <w:rFonts w:ascii="Arial Narrow" w:hAnsi="Arial Narrow" w:cs="ArialNarrow"/>
          <w:sz w:val="22"/>
          <w:szCs w:val="22"/>
        </w:rPr>
        <w:tab/>
        <w:t>staveništní přípojky – zásobení vodou a elektrickou energií bude zajištěno z veřejné rozvodné sítě po odsouhlasení prov</w:t>
      </w:r>
      <w:r w:rsidR="00E27233" w:rsidRPr="00E27233">
        <w:rPr>
          <w:rFonts w:ascii="Arial Narrow" w:hAnsi="Arial Narrow" w:cs="ArialNarrow"/>
          <w:sz w:val="22"/>
          <w:szCs w:val="22"/>
        </w:rPr>
        <w:t xml:space="preserve">ozovatelem, </w:t>
      </w:r>
      <w:r w:rsidRPr="00E27233">
        <w:rPr>
          <w:rFonts w:ascii="Arial Narrow" w:hAnsi="Arial Narrow" w:cs="ArialNarrow"/>
          <w:sz w:val="22"/>
          <w:szCs w:val="22"/>
        </w:rPr>
        <w:t>telefonické spojení stavby bude zajištěno mobilními telefony,</w:t>
      </w:r>
    </w:p>
    <w:p w:rsidR="00E33364" w:rsidRPr="00E27233" w:rsidRDefault="00E33364" w:rsidP="00E33364">
      <w:pPr>
        <w:autoSpaceDE w:val="0"/>
        <w:autoSpaceDN w:val="0"/>
        <w:adjustRightInd w:val="0"/>
        <w:rPr>
          <w:rFonts w:ascii="Arial Narrow" w:hAnsi="Arial Narrow" w:cs="ArialNarrow"/>
          <w:sz w:val="22"/>
          <w:szCs w:val="22"/>
        </w:rPr>
      </w:pPr>
      <w:r w:rsidRPr="00E27233">
        <w:rPr>
          <w:rFonts w:ascii="Arial Narrow" w:hAnsi="Arial Narrow" w:cs="ArialNarrow"/>
          <w:sz w:val="22"/>
          <w:szCs w:val="22"/>
        </w:rPr>
        <w:t xml:space="preserve">- </w:t>
      </w:r>
      <w:r w:rsidRPr="00E27233">
        <w:rPr>
          <w:rFonts w:ascii="Arial Narrow" w:hAnsi="Arial Narrow" w:cs="ArialNarrow"/>
          <w:sz w:val="22"/>
          <w:szCs w:val="22"/>
        </w:rPr>
        <w:tab/>
        <w:t>skladovací plochy – viz PD, materiál bude dle PD navážen průběžně,</w:t>
      </w:r>
    </w:p>
    <w:p w:rsidR="00E33364" w:rsidRPr="00E27233" w:rsidRDefault="00E33364" w:rsidP="00E33364">
      <w:pPr>
        <w:autoSpaceDE w:val="0"/>
        <w:autoSpaceDN w:val="0"/>
        <w:adjustRightInd w:val="0"/>
        <w:rPr>
          <w:rFonts w:ascii="Arial Narrow" w:hAnsi="Arial Narrow" w:cs="ArialNarrow"/>
          <w:sz w:val="22"/>
          <w:szCs w:val="22"/>
        </w:rPr>
      </w:pPr>
      <w:r w:rsidRPr="00E27233">
        <w:rPr>
          <w:rFonts w:ascii="Arial Narrow" w:hAnsi="Arial Narrow" w:cs="ArialNarrow"/>
          <w:sz w:val="22"/>
          <w:szCs w:val="22"/>
        </w:rPr>
        <w:t xml:space="preserve">- </w:t>
      </w:r>
      <w:r w:rsidRPr="00E27233">
        <w:rPr>
          <w:rFonts w:ascii="Arial Narrow" w:hAnsi="Arial Narrow" w:cs="ArialNarrow"/>
          <w:sz w:val="22"/>
          <w:szCs w:val="22"/>
        </w:rPr>
        <w:tab/>
        <w:t>provozní zařízení – WC na staveništi bude osazeno chemické,</w:t>
      </w:r>
    </w:p>
    <w:p w:rsidR="00E33364" w:rsidRPr="00376AC9" w:rsidRDefault="00E33364" w:rsidP="00E33364">
      <w:pPr>
        <w:jc w:val="both"/>
        <w:rPr>
          <w:rFonts w:ascii="Arial Narrow" w:hAnsi="Arial Narrow"/>
          <w:sz w:val="22"/>
          <w:szCs w:val="22"/>
          <w:highlight w:val="yellow"/>
        </w:rPr>
      </w:pPr>
    </w:p>
    <w:p w:rsidR="00E33364" w:rsidRPr="00CF0E89" w:rsidRDefault="00E33364" w:rsidP="00E33364">
      <w:pPr>
        <w:autoSpaceDE w:val="0"/>
        <w:autoSpaceDN w:val="0"/>
        <w:adjustRightInd w:val="0"/>
        <w:jc w:val="both"/>
        <w:rPr>
          <w:rFonts w:ascii="Arial Narrow" w:hAnsi="Arial Narrow"/>
          <w:sz w:val="22"/>
          <w:szCs w:val="22"/>
        </w:rPr>
      </w:pPr>
      <w:r w:rsidRPr="00CF0E89">
        <w:rPr>
          <w:rFonts w:ascii="Arial Narrow" w:hAnsi="Arial Narrow"/>
          <w:sz w:val="22"/>
          <w:szCs w:val="22"/>
        </w:rPr>
        <w:t xml:space="preserve">Při výstavbě musí být kromě dodržování všeobecně platných předpisu a norem v oblasti bezpečnosti a ochrany zdraví při stavebních pracích zvláštní pozornost věnována ochraně před úrazem elektrickým proudem. Práce mohou být prováděny pouze v souladu s podmínkami pro práce v ochranném pásmu energetického zařízení a dodavatelé i jejich případní subdodavatelé musí být s těmito podmínkami prokazatelně seznámeni. </w:t>
      </w:r>
    </w:p>
    <w:p w:rsidR="00E33364" w:rsidRPr="00CF0E89" w:rsidRDefault="00E33364" w:rsidP="00E33364">
      <w:pPr>
        <w:autoSpaceDE w:val="0"/>
        <w:autoSpaceDN w:val="0"/>
        <w:adjustRightInd w:val="0"/>
        <w:jc w:val="both"/>
        <w:rPr>
          <w:rFonts w:ascii="Arial Narrow" w:hAnsi="Arial Narrow"/>
          <w:b/>
          <w:sz w:val="22"/>
          <w:szCs w:val="22"/>
        </w:rPr>
      </w:pPr>
      <w:r w:rsidRPr="00CF0E89">
        <w:rPr>
          <w:rFonts w:ascii="Arial Narrow" w:hAnsi="Arial Narrow"/>
          <w:b/>
          <w:sz w:val="22"/>
          <w:szCs w:val="22"/>
        </w:rPr>
        <w:t>Povinností provozovatele je seznámit všechny zhotovitelem pověřené vedoucí pracovníky, kteří budou práce řídit s normami a příslušnými předpisy v rozsahu jejich činnosti. Školení o bezpečnosti práce těchto vedoucích pracovníku zhotovitele musí být provedeno před zahájením jejich činnosti.</w:t>
      </w:r>
    </w:p>
    <w:p w:rsidR="00E33364" w:rsidRPr="00CF0E89" w:rsidRDefault="00E33364" w:rsidP="00E33364">
      <w:pPr>
        <w:autoSpaceDE w:val="0"/>
        <w:autoSpaceDN w:val="0"/>
        <w:adjustRightInd w:val="0"/>
        <w:jc w:val="both"/>
        <w:rPr>
          <w:rFonts w:ascii="Arial Narrow" w:hAnsi="Arial Narrow"/>
          <w:sz w:val="22"/>
          <w:szCs w:val="22"/>
        </w:rPr>
      </w:pPr>
      <w:r w:rsidRPr="00CF0E89">
        <w:rPr>
          <w:rFonts w:ascii="Arial Narrow" w:hAnsi="Arial Narrow"/>
          <w:sz w:val="22"/>
          <w:szCs w:val="22"/>
        </w:rPr>
        <w:t>Elektrická zařízení budou obsluhovat a provádět práce na těchto zařízeních pouze osoby s předepsanou kvalifikací.</w:t>
      </w:r>
    </w:p>
    <w:p w:rsidR="00E33364" w:rsidRPr="00BC00A2" w:rsidRDefault="00E33364" w:rsidP="00E33364">
      <w:pPr>
        <w:pStyle w:val="Nadpis2"/>
        <w:numPr>
          <w:ilvl w:val="0"/>
          <w:numId w:val="0"/>
        </w:numPr>
        <w:rPr>
          <w:rFonts w:ascii="Arial Narrow" w:hAnsi="Arial Narrow"/>
        </w:rPr>
      </w:pPr>
      <w:bookmarkStart w:id="96" w:name="_Toc514129698"/>
      <w:bookmarkStart w:id="97" w:name="_Toc7780842"/>
      <w:bookmarkStart w:id="98" w:name="_Toc20832011"/>
      <w:r w:rsidRPr="00852528">
        <w:rPr>
          <w:rFonts w:ascii="Arial Narrow" w:hAnsi="Arial Narrow"/>
        </w:rPr>
        <w:t>b)</w:t>
      </w:r>
      <w:r w:rsidRPr="00852528">
        <w:rPr>
          <w:rFonts w:ascii="Arial Narrow" w:hAnsi="Arial Narrow"/>
        </w:rPr>
        <w:tab/>
      </w:r>
      <w:bookmarkEnd w:id="96"/>
      <w:r w:rsidRPr="00852528">
        <w:rPr>
          <w:rFonts w:ascii="Arial Narrow" w:hAnsi="Arial Narrow"/>
        </w:rPr>
        <w:t>Zajištění os</w:t>
      </w:r>
      <w:r w:rsidRPr="00BC00A2">
        <w:rPr>
          <w:rFonts w:ascii="Arial Narrow" w:hAnsi="Arial Narrow"/>
        </w:rPr>
        <w:t>větlení stavenišť a pracovišť</w:t>
      </w:r>
      <w:bookmarkEnd w:id="97"/>
      <w:bookmarkEnd w:id="98"/>
    </w:p>
    <w:p w:rsidR="00E33364" w:rsidRPr="00BC00A2" w:rsidRDefault="00E33364" w:rsidP="00E33364">
      <w:pPr>
        <w:jc w:val="both"/>
        <w:rPr>
          <w:rFonts w:ascii="Arial Narrow" w:hAnsi="Arial Narrow"/>
          <w:sz w:val="22"/>
          <w:szCs w:val="22"/>
        </w:rPr>
      </w:pPr>
      <w:r w:rsidRPr="00BC00A2">
        <w:rPr>
          <w:rFonts w:ascii="Arial Narrow" w:hAnsi="Arial Narrow"/>
          <w:color w:val="000000"/>
          <w:sz w:val="22"/>
          <w:szCs w:val="22"/>
        </w:rPr>
        <w:t xml:space="preserve">Osvětlení staveniště nebude v rámci stavby řešeno. Stavba se nachází v intravilánu města. Práce na stavbě může probíhat pouze v denní dobu. </w:t>
      </w:r>
      <w:r w:rsidRPr="00BC00A2">
        <w:rPr>
          <w:rFonts w:ascii="Arial Narrow" w:hAnsi="Arial Narrow"/>
          <w:sz w:val="22"/>
          <w:szCs w:val="22"/>
        </w:rPr>
        <w:t>V případě potřeby vyšší intenzity osvětlení (práce ve výkopech, ve stínu apod.) bude zhotovitel používat přenosná svítidla na stojanech nebo závěsná s krytím nejméně IP 44, napojená na stavební rozvaděč vlastního zdroje zhotovitele.</w:t>
      </w:r>
    </w:p>
    <w:p w:rsidR="00E33364" w:rsidRPr="00BC00A2" w:rsidRDefault="00E33364" w:rsidP="00E33364">
      <w:pPr>
        <w:pStyle w:val="Nadpis2"/>
        <w:numPr>
          <w:ilvl w:val="0"/>
          <w:numId w:val="0"/>
        </w:numPr>
        <w:rPr>
          <w:rFonts w:ascii="Arial Narrow" w:hAnsi="Arial Narrow"/>
        </w:rPr>
      </w:pPr>
      <w:bookmarkStart w:id="99" w:name="_Toc514129699"/>
      <w:bookmarkStart w:id="100" w:name="_Toc7780843"/>
      <w:bookmarkStart w:id="101" w:name="_Toc20832012"/>
      <w:r w:rsidRPr="00BC00A2">
        <w:rPr>
          <w:rFonts w:ascii="Arial Narrow" w:hAnsi="Arial Narrow"/>
        </w:rPr>
        <w:t>c)</w:t>
      </w:r>
      <w:r w:rsidRPr="00BC00A2">
        <w:rPr>
          <w:rFonts w:ascii="Arial Narrow" w:hAnsi="Arial Narrow"/>
        </w:rPr>
        <w:tab/>
      </w:r>
      <w:bookmarkEnd w:id="99"/>
      <w:r w:rsidRPr="00BC00A2">
        <w:rPr>
          <w:rFonts w:ascii="Arial Narrow" w:hAnsi="Arial Narrow"/>
        </w:rPr>
        <w:t>Stanovení ochranných a kontrolovaných pásem a opatření proti jejich poškození</w:t>
      </w:r>
      <w:bookmarkEnd w:id="100"/>
      <w:bookmarkEnd w:id="101"/>
    </w:p>
    <w:p w:rsidR="00E33364" w:rsidRPr="00BC00A2" w:rsidRDefault="00E33364" w:rsidP="00E33364">
      <w:pPr>
        <w:jc w:val="both"/>
        <w:rPr>
          <w:rFonts w:ascii="Arial Narrow" w:hAnsi="Arial Narrow"/>
          <w:b/>
          <w:i/>
          <w:sz w:val="22"/>
          <w:szCs w:val="22"/>
        </w:rPr>
      </w:pPr>
      <w:r w:rsidRPr="00BC00A2">
        <w:rPr>
          <w:rFonts w:ascii="Arial Narrow" w:hAnsi="Arial Narrow"/>
          <w:b/>
          <w:i/>
          <w:sz w:val="22"/>
          <w:szCs w:val="22"/>
        </w:rPr>
        <w:t xml:space="preserve">V průběhu stavby budou dodržována veškerá ochranná pásma. </w:t>
      </w:r>
    </w:p>
    <w:p w:rsidR="00E33364" w:rsidRPr="00BC00A2" w:rsidRDefault="00E33364" w:rsidP="00E33364">
      <w:pPr>
        <w:ind w:left="709" w:hanging="709"/>
        <w:jc w:val="both"/>
        <w:rPr>
          <w:rFonts w:ascii="Arial Narrow" w:hAnsi="Arial Narrow"/>
          <w:sz w:val="22"/>
          <w:szCs w:val="22"/>
        </w:rPr>
      </w:pPr>
      <w:r w:rsidRPr="00BC00A2">
        <w:rPr>
          <w:rFonts w:ascii="Arial Narrow" w:hAnsi="Arial Narrow"/>
          <w:sz w:val="22"/>
          <w:szCs w:val="22"/>
        </w:rPr>
        <w:t>-</w:t>
      </w:r>
      <w:r w:rsidRPr="00BC00A2">
        <w:rPr>
          <w:rFonts w:ascii="Arial Narrow" w:hAnsi="Arial Narrow"/>
          <w:sz w:val="22"/>
          <w:szCs w:val="22"/>
        </w:rPr>
        <w:tab/>
        <w:t>lokalita stavby se nenachází ve vodohospodářsky významné oblasti vodárenského toku, přesto je nutno dodržovat zásady obecné ochrany vod podle §17 (1), (2), §18 (1), (2) a §25 (1-4) zákona o vodách č. 254/2001 Sb.</w:t>
      </w:r>
    </w:p>
    <w:p w:rsidR="00E33364" w:rsidRPr="00BC00A2" w:rsidRDefault="00E33364" w:rsidP="00BC00A2">
      <w:pPr>
        <w:ind w:left="709" w:hanging="709"/>
        <w:jc w:val="both"/>
        <w:rPr>
          <w:rFonts w:ascii="Arial Narrow" w:hAnsi="Arial Narrow"/>
          <w:sz w:val="22"/>
          <w:szCs w:val="22"/>
        </w:rPr>
      </w:pPr>
      <w:r w:rsidRPr="00BC00A2">
        <w:rPr>
          <w:rFonts w:ascii="Arial Narrow" w:hAnsi="Arial Narrow"/>
          <w:sz w:val="22"/>
          <w:szCs w:val="22"/>
        </w:rPr>
        <w:t>-</w:t>
      </w:r>
      <w:r w:rsidRPr="00BC00A2">
        <w:rPr>
          <w:rFonts w:ascii="Arial Narrow" w:hAnsi="Arial Narrow"/>
          <w:sz w:val="22"/>
          <w:szCs w:val="22"/>
        </w:rPr>
        <w:tab/>
        <w:t>národní kulturní památky a jejich s</w:t>
      </w:r>
      <w:r w:rsidR="00BC00A2" w:rsidRPr="00BC00A2">
        <w:rPr>
          <w:rFonts w:ascii="Arial Narrow" w:hAnsi="Arial Narrow"/>
          <w:sz w:val="22"/>
          <w:szCs w:val="22"/>
        </w:rPr>
        <w:t>oubory nebudou stavbou dotčeny.</w:t>
      </w:r>
    </w:p>
    <w:p w:rsidR="00E33364" w:rsidRPr="00BC00A2" w:rsidRDefault="00E33364" w:rsidP="00E33364">
      <w:pPr>
        <w:ind w:left="705" w:hanging="705"/>
        <w:jc w:val="both"/>
        <w:rPr>
          <w:rFonts w:ascii="Arial Narrow" w:hAnsi="Arial Narrow"/>
          <w:sz w:val="22"/>
          <w:szCs w:val="22"/>
        </w:rPr>
      </w:pPr>
      <w:r w:rsidRPr="00BC00A2">
        <w:rPr>
          <w:rFonts w:ascii="Arial Narrow" w:hAnsi="Arial Narrow"/>
          <w:sz w:val="22"/>
          <w:szCs w:val="22"/>
        </w:rPr>
        <w:lastRenderedPageBreak/>
        <w:t>-</w:t>
      </w:r>
      <w:r w:rsidRPr="00BC00A2">
        <w:rPr>
          <w:rFonts w:ascii="Arial Narrow" w:hAnsi="Arial Narrow"/>
          <w:sz w:val="22"/>
          <w:szCs w:val="22"/>
        </w:rPr>
        <w:tab/>
        <w:t>ochranné pásmo telekomunikačních sítí je chráněno ochranným pásmem dle zákona č.127/2005 Sb. U staveb pod úrovní terénu je nutno dodržet ochranné pásmo 1.50 m.</w:t>
      </w:r>
    </w:p>
    <w:p w:rsidR="00E33364" w:rsidRDefault="00E33364" w:rsidP="00BC00A2">
      <w:pPr>
        <w:ind w:left="705" w:hanging="705"/>
        <w:jc w:val="both"/>
        <w:rPr>
          <w:rFonts w:ascii="Arial Narrow" w:hAnsi="Arial Narrow"/>
          <w:sz w:val="22"/>
          <w:szCs w:val="22"/>
          <w:highlight w:val="cyan"/>
        </w:rPr>
      </w:pPr>
      <w:r w:rsidRPr="00BC00A2">
        <w:rPr>
          <w:rFonts w:ascii="Arial Narrow" w:hAnsi="Arial Narrow"/>
          <w:sz w:val="22"/>
          <w:szCs w:val="22"/>
        </w:rPr>
        <w:t>-</w:t>
      </w:r>
      <w:r w:rsidRPr="00BC00A2">
        <w:rPr>
          <w:rFonts w:ascii="Arial Narrow" w:hAnsi="Arial Narrow"/>
          <w:sz w:val="22"/>
          <w:szCs w:val="22"/>
        </w:rPr>
        <w:tab/>
        <w:t>ochranné pásmo plynovodního potrubí je chráněno ochranným pásmem dle zákona 458/2000 Sb. U staveb pod úrovní terénu je nutn</w:t>
      </w:r>
      <w:r w:rsidR="00BC00A2" w:rsidRPr="00BC00A2">
        <w:rPr>
          <w:rFonts w:ascii="Arial Narrow" w:hAnsi="Arial Narrow"/>
          <w:sz w:val="22"/>
          <w:szCs w:val="22"/>
        </w:rPr>
        <w:t>o dodržet ochranné pásmo 1.0 m.</w:t>
      </w:r>
    </w:p>
    <w:p w:rsidR="00BC00A2" w:rsidRPr="00BC00A2" w:rsidRDefault="00BC00A2" w:rsidP="00BC00A2">
      <w:pPr>
        <w:ind w:left="705" w:hanging="705"/>
        <w:jc w:val="both"/>
        <w:rPr>
          <w:rFonts w:ascii="Arial Narrow" w:hAnsi="Arial Narrow"/>
          <w:sz w:val="22"/>
          <w:szCs w:val="22"/>
          <w:highlight w:val="cyan"/>
        </w:rPr>
      </w:pPr>
    </w:p>
    <w:p w:rsidR="00E33364" w:rsidRDefault="00E33364" w:rsidP="00E33364">
      <w:pPr>
        <w:jc w:val="both"/>
        <w:rPr>
          <w:rFonts w:ascii="Arial Narrow" w:hAnsi="Arial Narrow"/>
          <w:b/>
          <w:sz w:val="22"/>
          <w:szCs w:val="22"/>
        </w:rPr>
      </w:pPr>
      <w:r>
        <w:rPr>
          <w:rFonts w:ascii="Arial Narrow" w:hAnsi="Arial Narrow"/>
          <w:b/>
          <w:sz w:val="22"/>
          <w:szCs w:val="22"/>
        </w:rPr>
        <w:t>Vedení NN, VN a VVN</w:t>
      </w:r>
    </w:p>
    <w:p w:rsidR="00E33364" w:rsidRPr="001D68DB" w:rsidRDefault="00E33364" w:rsidP="00E33364">
      <w:pPr>
        <w:jc w:val="both"/>
        <w:rPr>
          <w:rFonts w:ascii="Arial Narrow" w:hAnsi="Arial Narrow"/>
          <w:color w:val="000000"/>
          <w:sz w:val="22"/>
          <w:szCs w:val="22"/>
        </w:rPr>
      </w:pPr>
      <w:r w:rsidRPr="001D68DB">
        <w:rPr>
          <w:rFonts w:ascii="Arial Narrow" w:hAnsi="Arial Narrow"/>
          <w:color w:val="000000"/>
          <w:sz w:val="22"/>
          <w:szCs w:val="22"/>
        </w:rPr>
        <w:t>Pro vymezení ochranného pásma N</w:t>
      </w:r>
      <w:r>
        <w:rPr>
          <w:rFonts w:ascii="Arial Narrow" w:hAnsi="Arial Narrow"/>
          <w:color w:val="000000"/>
          <w:sz w:val="22"/>
          <w:szCs w:val="22"/>
        </w:rPr>
        <w:t>N platí zákon č. 458/2000 §46 (E</w:t>
      </w:r>
      <w:r w:rsidRPr="001D68DB">
        <w:rPr>
          <w:rFonts w:ascii="Arial Narrow" w:hAnsi="Arial Narrow"/>
          <w:color w:val="000000"/>
          <w:sz w:val="22"/>
          <w:szCs w:val="22"/>
        </w:rPr>
        <w:t>nergetický zákon).</w:t>
      </w:r>
    </w:p>
    <w:p w:rsidR="00E33364" w:rsidRDefault="00E33364" w:rsidP="00E33364">
      <w:pPr>
        <w:jc w:val="both"/>
        <w:rPr>
          <w:rFonts w:ascii="Arial Narrow" w:hAnsi="Arial Narrow"/>
          <w:color w:val="000000"/>
          <w:sz w:val="22"/>
          <w:szCs w:val="22"/>
        </w:rPr>
      </w:pPr>
      <w:r w:rsidRPr="001D68DB">
        <w:rPr>
          <w:rFonts w:ascii="Arial Narrow" w:hAnsi="Arial Narrow"/>
          <w:color w:val="000000"/>
          <w:sz w:val="22"/>
          <w:szCs w:val="22"/>
        </w:rPr>
        <w:t>Ochranným pásmem zařízení elektrizační soustavy je prostor v bezprostřední blízkosti tohoto zařízení</w:t>
      </w:r>
      <w:r w:rsidRPr="004234DD">
        <w:rPr>
          <w:rFonts w:ascii="Arial Narrow" w:hAnsi="Arial Narrow"/>
          <w:color w:val="000000"/>
          <w:sz w:val="22"/>
          <w:szCs w:val="22"/>
        </w:rPr>
        <w:t xml:space="preserve"> určený k zajištění jeho spolehlivého provozu a k ochraně života, zdraví a majetku osob. Ochranné pásmo vzniká dnem nabytí právní moci územního rozhodnutí o umístění stavby, nabytí účinnosti veřejnoprávní smlouvy územní rozhodnutí nahrazující nebo právními účinky územního souhlasu s umístěním stavby, pokud není podle stavebního zákona vyžadován ani jeden z těchto dokladů, potom dnem uvedení zařízení elektrizační soustavy do provozu. Ochrannými pásmy jsou chráněna nadzemní vedení, podzemní vedení, elektrické stanice, výrobny elektřiny a vedení měřicí, ochranné, řídicí, zabezpečovací, informační a telekomunikační</w:t>
      </w:r>
      <w:r>
        <w:rPr>
          <w:rFonts w:ascii="Arial Narrow" w:hAnsi="Arial Narrow"/>
          <w:color w:val="000000"/>
          <w:sz w:val="22"/>
          <w:szCs w:val="22"/>
        </w:rPr>
        <w:t xml:space="preserve"> </w:t>
      </w:r>
      <w:r w:rsidRPr="004234DD">
        <w:rPr>
          <w:rFonts w:ascii="Arial Narrow" w:hAnsi="Arial Narrow"/>
          <w:color w:val="000000"/>
          <w:sz w:val="22"/>
          <w:szCs w:val="22"/>
        </w:rPr>
        <w:t>techniky.</w:t>
      </w:r>
    </w:p>
    <w:p w:rsidR="00E33364" w:rsidRPr="004234DD" w:rsidRDefault="00E33364" w:rsidP="00E33364">
      <w:pPr>
        <w:jc w:val="both"/>
        <w:rPr>
          <w:rFonts w:ascii="Arial Narrow" w:hAnsi="Arial Narrow"/>
          <w:color w:val="000000"/>
          <w:sz w:val="22"/>
          <w:szCs w:val="22"/>
        </w:rPr>
      </w:pPr>
      <w:r w:rsidRPr="004234DD">
        <w:rPr>
          <w:rFonts w:ascii="Arial Narrow" w:hAnsi="Arial Narrow"/>
          <w:color w:val="000000"/>
          <w:sz w:val="22"/>
          <w:szCs w:val="22"/>
        </w:rPr>
        <w:t>Ochranné pásmo nadzemního vedení je souvislý prostor vymezený svislými rovinami vedenými po obou stranách vedení ve vodorovné vzdálenosti měřené kolmo na vedení, která činí od krajního vodiče vedení na obě jeho strany.</w:t>
      </w:r>
    </w:p>
    <w:p w:rsidR="00E33364" w:rsidRDefault="00E33364" w:rsidP="00E33364">
      <w:pPr>
        <w:jc w:val="both"/>
        <w:rPr>
          <w:rFonts w:ascii="Arial Narrow" w:hAnsi="Arial Narrow"/>
          <w:sz w:val="22"/>
          <w:szCs w:val="22"/>
          <w:highlight w:val="yellow"/>
        </w:rPr>
      </w:pPr>
    </w:p>
    <w:p w:rsidR="00E33364" w:rsidRPr="00037720" w:rsidRDefault="00E33364" w:rsidP="00E33364">
      <w:pPr>
        <w:jc w:val="both"/>
        <w:rPr>
          <w:rFonts w:ascii="Arial Narrow" w:hAnsi="Arial Narrow"/>
          <w:sz w:val="22"/>
          <w:szCs w:val="22"/>
        </w:rPr>
      </w:pPr>
      <w:r w:rsidRPr="00037720">
        <w:rPr>
          <w:rFonts w:ascii="Arial Narrow" w:hAnsi="Arial Narrow"/>
          <w:sz w:val="22"/>
          <w:szCs w:val="22"/>
        </w:rPr>
        <w:t xml:space="preserve">Nadzemní elektrické vedení o napětí nad 1 </w:t>
      </w:r>
      <w:proofErr w:type="spellStart"/>
      <w:r w:rsidRPr="00037720">
        <w:rPr>
          <w:rFonts w:ascii="Arial Narrow" w:hAnsi="Arial Narrow"/>
          <w:sz w:val="22"/>
          <w:szCs w:val="22"/>
        </w:rPr>
        <w:t>kV</w:t>
      </w:r>
      <w:proofErr w:type="spellEnd"/>
      <w:r w:rsidRPr="00037720">
        <w:rPr>
          <w:rFonts w:ascii="Arial Narrow" w:hAnsi="Arial Narrow"/>
          <w:sz w:val="22"/>
          <w:szCs w:val="22"/>
        </w:rPr>
        <w:t xml:space="preserve"> a do 35 </w:t>
      </w:r>
      <w:proofErr w:type="spellStart"/>
      <w:r w:rsidRPr="00037720">
        <w:rPr>
          <w:rFonts w:ascii="Arial Narrow" w:hAnsi="Arial Narrow"/>
          <w:sz w:val="22"/>
          <w:szCs w:val="22"/>
        </w:rPr>
        <w:t>kV</w:t>
      </w:r>
      <w:proofErr w:type="spellEnd"/>
      <w:r w:rsidRPr="00037720">
        <w:rPr>
          <w:rFonts w:ascii="Arial Narrow" w:hAnsi="Arial Narrow"/>
          <w:sz w:val="22"/>
          <w:szCs w:val="22"/>
        </w:rPr>
        <w:t xml:space="preserve"> včetně:</w:t>
      </w:r>
    </w:p>
    <w:p w:rsidR="00E33364" w:rsidRPr="00037720" w:rsidRDefault="00E33364" w:rsidP="00E33364">
      <w:pPr>
        <w:jc w:val="both"/>
        <w:rPr>
          <w:rFonts w:ascii="Arial Narrow" w:hAnsi="Arial Narrow"/>
          <w:sz w:val="22"/>
          <w:szCs w:val="22"/>
        </w:rPr>
      </w:pPr>
      <w:r w:rsidRPr="00037720">
        <w:rPr>
          <w:rFonts w:ascii="Arial Narrow" w:hAnsi="Arial Narrow"/>
          <w:sz w:val="22"/>
          <w:szCs w:val="22"/>
        </w:rPr>
        <w:t>-</w:t>
      </w:r>
      <w:r w:rsidRPr="00037720">
        <w:rPr>
          <w:rFonts w:ascii="Arial Narrow" w:hAnsi="Arial Narrow"/>
          <w:sz w:val="22"/>
          <w:szCs w:val="22"/>
        </w:rPr>
        <w:tab/>
        <w:t xml:space="preserve">pro vodiče bez izolace </w:t>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t>7 m</w:t>
      </w:r>
    </w:p>
    <w:p w:rsidR="00E33364" w:rsidRPr="00037720" w:rsidRDefault="00E33364" w:rsidP="00E33364">
      <w:pPr>
        <w:jc w:val="both"/>
        <w:rPr>
          <w:rFonts w:ascii="Arial Narrow" w:hAnsi="Arial Narrow"/>
          <w:sz w:val="22"/>
          <w:szCs w:val="22"/>
        </w:rPr>
      </w:pPr>
      <w:r w:rsidRPr="00037720">
        <w:rPr>
          <w:rFonts w:ascii="Arial Narrow" w:hAnsi="Arial Narrow"/>
          <w:sz w:val="22"/>
          <w:szCs w:val="22"/>
        </w:rPr>
        <w:t>-</w:t>
      </w:r>
      <w:r w:rsidRPr="00037720">
        <w:rPr>
          <w:rFonts w:ascii="Arial Narrow" w:hAnsi="Arial Narrow"/>
          <w:sz w:val="22"/>
          <w:szCs w:val="22"/>
        </w:rPr>
        <w:tab/>
        <w:t xml:space="preserve">pro vodiče s izolací základní </w:t>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t>2 m</w:t>
      </w:r>
    </w:p>
    <w:p w:rsidR="00E33364" w:rsidRPr="00037720" w:rsidRDefault="00E33364" w:rsidP="00E33364">
      <w:pPr>
        <w:jc w:val="both"/>
        <w:rPr>
          <w:rFonts w:ascii="Arial Narrow" w:hAnsi="Arial Narrow"/>
          <w:sz w:val="22"/>
          <w:szCs w:val="22"/>
        </w:rPr>
      </w:pPr>
      <w:r w:rsidRPr="00037720">
        <w:rPr>
          <w:rFonts w:ascii="Arial Narrow" w:hAnsi="Arial Narrow"/>
          <w:sz w:val="22"/>
          <w:szCs w:val="22"/>
        </w:rPr>
        <w:t>-</w:t>
      </w:r>
      <w:r w:rsidRPr="00037720">
        <w:rPr>
          <w:rFonts w:ascii="Arial Narrow" w:hAnsi="Arial Narrow"/>
          <w:sz w:val="22"/>
          <w:szCs w:val="22"/>
        </w:rPr>
        <w:tab/>
        <w:t xml:space="preserve">pro závěsné kabelové vedení </w:t>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r>
      <w:r w:rsidRPr="00037720">
        <w:rPr>
          <w:rFonts w:ascii="Arial Narrow" w:hAnsi="Arial Narrow"/>
          <w:sz w:val="22"/>
          <w:szCs w:val="22"/>
        </w:rPr>
        <w:tab/>
        <w:t>1 m</w:t>
      </w:r>
    </w:p>
    <w:p w:rsidR="00E33364" w:rsidRPr="00037720" w:rsidRDefault="00E33364" w:rsidP="00E33364">
      <w:pPr>
        <w:rPr>
          <w:rFonts w:ascii="Arial Narrow" w:hAnsi="Arial Narrow"/>
          <w:sz w:val="22"/>
          <w:szCs w:val="22"/>
          <w:highlight w:val="yellow"/>
        </w:rPr>
      </w:pP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Nadzemní elektrické vedení o napětí:</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35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pro vodiče bez izolace</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12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35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pro vodiče s izolací základní</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5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220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15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220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do 400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20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400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30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u závěsného kabelového vedení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2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u zařízení vlastní telekomunikační sítě držitele licence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 m</w:t>
      </w:r>
    </w:p>
    <w:p w:rsidR="00E33364" w:rsidRPr="008C567A" w:rsidRDefault="00E33364" w:rsidP="00E33364">
      <w:pPr>
        <w:jc w:val="both"/>
        <w:rPr>
          <w:rFonts w:ascii="Arial Narrow" w:hAnsi="Arial Narrow"/>
          <w:sz w:val="22"/>
          <w:szCs w:val="22"/>
        </w:rPr>
      </w:pP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Podzemní vedení elektrizační soustavy:</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do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včetně a vedení řídící a zabezpečovací techniky</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1 m</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w:t>
      </w:r>
      <w:r w:rsidRPr="008C567A">
        <w:rPr>
          <w:rFonts w:ascii="Arial Narrow" w:hAnsi="Arial Narrow"/>
          <w:sz w:val="22"/>
          <w:szCs w:val="22"/>
        </w:rPr>
        <w:tab/>
        <w:t xml:space="preserve">nad 110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po obou stranách krajního kabelu </w:t>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r>
      <w:r w:rsidRPr="008C567A">
        <w:rPr>
          <w:rFonts w:ascii="Arial Narrow" w:hAnsi="Arial Narrow"/>
          <w:sz w:val="22"/>
          <w:szCs w:val="22"/>
        </w:rPr>
        <w:tab/>
        <w:t>3 m</w:t>
      </w:r>
    </w:p>
    <w:p w:rsidR="00E33364" w:rsidRPr="00037720" w:rsidRDefault="00E33364" w:rsidP="00E33364">
      <w:pPr>
        <w:rPr>
          <w:rFonts w:ascii="Arial Narrow" w:hAnsi="Arial Narrow"/>
          <w:sz w:val="22"/>
          <w:szCs w:val="22"/>
          <w:highlight w:val="yellow"/>
        </w:rPr>
      </w:pP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 xml:space="preserve">Nadzemní vedení o napětí nad 1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a do 35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(pro zařízení zrealizovaná do 31.12.1994) </w:t>
      </w:r>
    </w:p>
    <w:p w:rsidR="00E33364" w:rsidRPr="008C567A" w:rsidRDefault="00E33364" w:rsidP="00E33364">
      <w:pPr>
        <w:jc w:val="both"/>
        <w:rPr>
          <w:rFonts w:ascii="Arial Narrow" w:hAnsi="Arial Narrow"/>
          <w:sz w:val="22"/>
          <w:szCs w:val="22"/>
        </w:rPr>
      </w:pPr>
      <w:r w:rsidRPr="008C567A">
        <w:rPr>
          <w:rFonts w:ascii="Arial Narrow" w:hAnsi="Arial Narrow"/>
          <w:sz w:val="22"/>
          <w:szCs w:val="22"/>
        </w:rPr>
        <w:t>10.0 m- u venkovního vedení</w:t>
      </w:r>
    </w:p>
    <w:p w:rsidR="00E33364" w:rsidRDefault="00E33364" w:rsidP="00E33364">
      <w:pPr>
        <w:jc w:val="both"/>
        <w:rPr>
          <w:rFonts w:ascii="Arial Narrow" w:hAnsi="Arial Narrow"/>
          <w:sz w:val="22"/>
          <w:szCs w:val="22"/>
        </w:rPr>
      </w:pPr>
      <w:r w:rsidRPr="008C567A">
        <w:rPr>
          <w:rFonts w:ascii="Arial Narrow" w:hAnsi="Arial Narrow"/>
          <w:sz w:val="22"/>
          <w:szCs w:val="22"/>
        </w:rPr>
        <w:t xml:space="preserve">10.0 m- u venkovní stožárové </w:t>
      </w:r>
      <w:proofErr w:type="spellStart"/>
      <w:proofErr w:type="gramStart"/>
      <w:r w:rsidRPr="008C567A">
        <w:rPr>
          <w:rFonts w:ascii="Arial Narrow" w:hAnsi="Arial Narrow"/>
          <w:sz w:val="22"/>
          <w:szCs w:val="22"/>
        </w:rPr>
        <w:t>el</w:t>
      </w:r>
      <w:proofErr w:type="gramEnd"/>
      <w:r w:rsidRPr="008C567A">
        <w:rPr>
          <w:rFonts w:ascii="Arial Narrow" w:hAnsi="Arial Narrow"/>
          <w:sz w:val="22"/>
          <w:szCs w:val="22"/>
        </w:rPr>
        <w:t>.</w:t>
      </w:r>
      <w:proofErr w:type="gramStart"/>
      <w:r w:rsidRPr="008C567A">
        <w:rPr>
          <w:rFonts w:ascii="Arial Narrow" w:hAnsi="Arial Narrow"/>
          <w:sz w:val="22"/>
          <w:szCs w:val="22"/>
        </w:rPr>
        <w:t>stanice</w:t>
      </w:r>
      <w:proofErr w:type="spellEnd"/>
      <w:proofErr w:type="gramEnd"/>
      <w:r w:rsidRPr="008C567A">
        <w:rPr>
          <w:rFonts w:ascii="Arial Narrow" w:hAnsi="Arial Narrow"/>
          <w:sz w:val="22"/>
          <w:szCs w:val="22"/>
        </w:rPr>
        <w:t xml:space="preserve"> s převodem napětí z úrovně 1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a menší než 52 </w:t>
      </w:r>
      <w:proofErr w:type="spellStart"/>
      <w:r w:rsidRPr="008C567A">
        <w:rPr>
          <w:rFonts w:ascii="Arial Narrow" w:hAnsi="Arial Narrow"/>
          <w:sz w:val="22"/>
          <w:szCs w:val="22"/>
        </w:rPr>
        <w:t>kV</w:t>
      </w:r>
      <w:proofErr w:type="spellEnd"/>
      <w:r w:rsidRPr="008C567A">
        <w:rPr>
          <w:rFonts w:ascii="Arial Narrow" w:hAnsi="Arial Narrow"/>
          <w:sz w:val="22"/>
          <w:szCs w:val="22"/>
        </w:rPr>
        <w:t xml:space="preserve"> </w:t>
      </w:r>
    </w:p>
    <w:p w:rsidR="00E33364" w:rsidRDefault="00E33364" w:rsidP="00E33364">
      <w:pPr>
        <w:jc w:val="both"/>
        <w:rPr>
          <w:rFonts w:ascii="Arial Narrow" w:hAnsi="Arial Narrow"/>
          <w:b/>
          <w:color w:val="000000"/>
          <w:sz w:val="22"/>
          <w:szCs w:val="22"/>
          <w:highlight w:val="yellow"/>
        </w:rPr>
      </w:pPr>
    </w:p>
    <w:p w:rsidR="00E33364" w:rsidRDefault="00E33364" w:rsidP="00E33364">
      <w:pPr>
        <w:jc w:val="both"/>
        <w:rPr>
          <w:rFonts w:ascii="Arial Narrow" w:hAnsi="Arial Narrow"/>
          <w:i/>
          <w:color w:val="000000"/>
          <w:sz w:val="22"/>
          <w:szCs w:val="22"/>
        </w:rPr>
      </w:pPr>
      <w:r w:rsidRPr="00D327A3">
        <w:rPr>
          <w:rFonts w:ascii="Arial Narrow" w:hAnsi="Arial Narrow"/>
          <w:i/>
          <w:color w:val="000000"/>
          <w:sz w:val="22"/>
          <w:szCs w:val="22"/>
        </w:rPr>
        <w:lastRenderedPageBreak/>
        <w:t xml:space="preserve">Během provádění prací bude nezbytné provádění vypínání a zajišťování jednotlivých úseků nadzemního / podzemního vedení el. </w:t>
      </w:r>
      <w:proofErr w:type="gramStart"/>
      <w:r w:rsidRPr="00D327A3">
        <w:rPr>
          <w:rFonts w:ascii="Arial Narrow" w:hAnsi="Arial Narrow"/>
          <w:i/>
          <w:color w:val="000000"/>
          <w:sz w:val="22"/>
          <w:szCs w:val="22"/>
        </w:rPr>
        <w:t>energie</w:t>
      </w:r>
      <w:proofErr w:type="gramEnd"/>
      <w:r w:rsidRPr="00D327A3">
        <w:rPr>
          <w:rFonts w:ascii="Arial Narrow" w:hAnsi="Arial Narrow"/>
          <w:i/>
          <w:color w:val="000000"/>
          <w:sz w:val="22"/>
          <w:szCs w:val="22"/>
        </w:rPr>
        <w:t xml:space="preserve"> (VO, atd.). Práce mohou probíhat pouze při vypnutém, zabezpečeném a zajištěném stavu vedení </w:t>
      </w:r>
      <w:proofErr w:type="spellStart"/>
      <w:proofErr w:type="gramStart"/>
      <w:r w:rsidRPr="00D327A3">
        <w:rPr>
          <w:rFonts w:ascii="Arial Narrow" w:hAnsi="Arial Narrow"/>
          <w:i/>
          <w:color w:val="000000"/>
          <w:sz w:val="22"/>
          <w:szCs w:val="22"/>
        </w:rPr>
        <w:t>el</w:t>
      </w:r>
      <w:proofErr w:type="gramEnd"/>
      <w:r w:rsidRPr="00D327A3">
        <w:rPr>
          <w:rFonts w:ascii="Arial Narrow" w:hAnsi="Arial Narrow"/>
          <w:i/>
          <w:color w:val="000000"/>
          <w:sz w:val="22"/>
          <w:szCs w:val="22"/>
        </w:rPr>
        <w:t>.</w:t>
      </w:r>
      <w:proofErr w:type="gramStart"/>
      <w:r w:rsidRPr="00D327A3">
        <w:rPr>
          <w:rFonts w:ascii="Arial Narrow" w:hAnsi="Arial Narrow"/>
          <w:i/>
          <w:color w:val="000000"/>
          <w:sz w:val="22"/>
          <w:szCs w:val="22"/>
        </w:rPr>
        <w:t>energie</w:t>
      </w:r>
      <w:proofErr w:type="spellEnd"/>
      <w:proofErr w:type="gramEnd"/>
      <w:r w:rsidRPr="00D327A3">
        <w:rPr>
          <w:rFonts w:ascii="Arial Narrow" w:hAnsi="Arial Narrow"/>
          <w:i/>
          <w:color w:val="000000"/>
          <w:sz w:val="22"/>
          <w:szCs w:val="22"/>
        </w:rPr>
        <w:t xml:space="preserve"> (beznapěťový stav). </w:t>
      </w:r>
      <w:r w:rsidRPr="00D327A3">
        <w:rPr>
          <w:rFonts w:ascii="Arial Narrow" w:hAnsi="Arial Narrow"/>
          <w:bCs/>
          <w:i/>
          <w:iCs/>
          <w:color w:val="000000"/>
          <w:sz w:val="22"/>
          <w:szCs w:val="22"/>
        </w:rPr>
        <w:t xml:space="preserve">Zhotovitel bude mít zajištěn stálý dozor dle vyhlášky 50/78 Sb., §7/§8 pro práce v blízkosti el. zařízení. </w:t>
      </w:r>
      <w:r w:rsidRPr="00D327A3">
        <w:rPr>
          <w:rFonts w:ascii="Arial Narrow" w:hAnsi="Arial Narrow"/>
          <w:i/>
          <w:color w:val="000000"/>
          <w:sz w:val="22"/>
          <w:szCs w:val="22"/>
        </w:rPr>
        <w:t xml:space="preserve">Činnosti související s „Příkazem B“ budou započaty až po jeho vystavení. Osoba pověřená vystavením „Příkazu B“ provede seznámení a proškolení všech pracovníků provádějící práce v tomto prostoru. </w:t>
      </w:r>
    </w:p>
    <w:p w:rsidR="00E33364" w:rsidRPr="00D327A3" w:rsidRDefault="00E33364" w:rsidP="00E33364">
      <w:pPr>
        <w:jc w:val="both"/>
        <w:rPr>
          <w:rFonts w:ascii="Arial Narrow" w:hAnsi="Arial Narrow"/>
          <w:i/>
          <w:color w:val="000000"/>
          <w:sz w:val="22"/>
          <w:szCs w:val="22"/>
        </w:rPr>
      </w:pPr>
    </w:p>
    <w:p w:rsidR="00E33364" w:rsidRPr="001D68DB" w:rsidRDefault="00E33364" w:rsidP="00E33364">
      <w:pPr>
        <w:rPr>
          <w:rFonts w:ascii="Arial Narrow" w:hAnsi="Arial Narrow"/>
          <w:b/>
          <w:sz w:val="22"/>
          <w:szCs w:val="22"/>
        </w:rPr>
      </w:pPr>
      <w:r w:rsidRPr="001D68DB">
        <w:rPr>
          <w:rFonts w:ascii="Arial Narrow" w:hAnsi="Arial Narrow"/>
          <w:b/>
          <w:sz w:val="22"/>
          <w:szCs w:val="22"/>
        </w:rPr>
        <w:t>Plynovody</w:t>
      </w:r>
    </w:p>
    <w:p w:rsidR="00E33364" w:rsidRPr="001D68DB" w:rsidRDefault="00E33364" w:rsidP="00E33364">
      <w:pPr>
        <w:rPr>
          <w:rFonts w:ascii="Arial Narrow" w:hAnsi="Arial Narrow"/>
          <w:b/>
          <w:sz w:val="22"/>
          <w:szCs w:val="22"/>
        </w:rPr>
      </w:pPr>
      <w:r w:rsidRPr="001D68DB">
        <w:rPr>
          <w:rFonts w:ascii="Arial Narrow" w:hAnsi="Arial Narrow"/>
          <w:sz w:val="22"/>
          <w:szCs w:val="22"/>
        </w:rPr>
        <w:t>Ochranné pásmo plynovodního řadu je vymezeno v § 68 odst. 3 zák. č. 458/2000 Sb.</w:t>
      </w:r>
      <w:r>
        <w:rPr>
          <w:rFonts w:ascii="Arial Narrow" w:hAnsi="Arial Narrow"/>
          <w:sz w:val="22"/>
          <w:szCs w:val="22"/>
        </w:rPr>
        <w:t xml:space="preserve"> (Energetický zákon)</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U plynovodů a plynárenských zařízení se ochranným pásmem rozumí prostor ve vodorovné vzdálenosti od půdorysu plynárenského zařízení, měřeno kolmo na jeho obrys. </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Nízkotlaké plynovody do 5 </w:t>
      </w:r>
      <w:proofErr w:type="spellStart"/>
      <w:r w:rsidRPr="001D68DB">
        <w:rPr>
          <w:rFonts w:ascii="Arial Narrow" w:hAnsi="Arial Narrow"/>
          <w:sz w:val="22"/>
          <w:szCs w:val="22"/>
        </w:rPr>
        <w:t>kPa</w:t>
      </w:r>
      <w:proofErr w:type="spellEnd"/>
      <w:r w:rsidRPr="001D68DB">
        <w:rPr>
          <w:rFonts w:ascii="Arial Narrow" w:hAnsi="Arial Narrow"/>
          <w:sz w:val="22"/>
          <w:szCs w:val="22"/>
        </w:rPr>
        <w:t xml:space="preserve"> tj. 0.005 </w:t>
      </w:r>
      <w:proofErr w:type="spellStart"/>
      <w:r w:rsidRPr="001D68DB">
        <w:rPr>
          <w:rFonts w:ascii="Arial Narrow" w:hAnsi="Arial Narrow"/>
          <w:sz w:val="22"/>
          <w:szCs w:val="22"/>
        </w:rPr>
        <w:t>MPa</w:t>
      </w:r>
      <w:proofErr w:type="spellEnd"/>
      <w:r w:rsidRPr="001D68DB">
        <w:rPr>
          <w:rFonts w:ascii="Arial Narrow" w:hAnsi="Arial Narrow"/>
          <w:sz w:val="22"/>
          <w:szCs w:val="22"/>
        </w:rPr>
        <w:t xml:space="preserve"> </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Středotlaké plynovody od 0.005 </w:t>
      </w:r>
      <w:proofErr w:type="spellStart"/>
      <w:r w:rsidRPr="001D68DB">
        <w:rPr>
          <w:rFonts w:ascii="Arial Narrow" w:hAnsi="Arial Narrow"/>
          <w:sz w:val="22"/>
          <w:szCs w:val="22"/>
        </w:rPr>
        <w:t>MPa</w:t>
      </w:r>
      <w:proofErr w:type="spellEnd"/>
      <w:r w:rsidRPr="001D68DB">
        <w:rPr>
          <w:rFonts w:ascii="Arial Narrow" w:hAnsi="Arial Narrow"/>
          <w:sz w:val="22"/>
          <w:szCs w:val="22"/>
        </w:rPr>
        <w:t xml:space="preserve"> do 400 </w:t>
      </w:r>
      <w:proofErr w:type="spellStart"/>
      <w:r w:rsidRPr="001D68DB">
        <w:rPr>
          <w:rFonts w:ascii="Arial Narrow" w:hAnsi="Arial Narrow"/>
          <w:sz w:val="22"/>
          <w:szCs w:val="22"/>
        </w:rPr>
        <w:t>MPa</w:t>
      </w:r>
      <w:proofErr w:type="spellEnd"/>
      <w:r w:rsidRPr="001D68DB">
        <w:rPr>
          <w:rFonts w:ascii="Arial Narrow" w:hAnsi="Arial Narrow"/>
          <w:sz w:val="22"/>
          <w:szCs w:val="22"/>
        </w:rPr>
        <w:t xml:space="preserve"> </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Ochranná pásma činí: </w:t>
      </w:r>
    </w:p>
    <w:p w:rsidR="00E33364" w:rsidRPr="001D68DB" w:rsidRDefault="00E33364" w:rsidP="00E33364">
      <w:pPr>
        <w:numPr>
          <w:ilvl w:val="0"/>
          <w:numId w:val="11"/>
        </w:numPr>
        <w:suppressAutoHyphens/>
        <w:jc w:val="both"/>
        <w:rPr>
          <w:rFonts w:ascii="Arial Narrow" w:hAnsi="Arial Narrow"/>
          <w:sz w:val="22"/>
          <w:szCs w:val="22"/>
        </w:rPr>
      </w:pPr>
      <w:r w:rsidRPr="001D68DB">
        <w:rPr>
          <w:rFonts w:ascii="Arial Narrow" w:hAnsi="Arial Narrow"/>
          <w:sz w:val="22"/>
          <w:szCs w:val="22"/>
        </w:rPr>
        <w:t>u plynovodů a přípojek</w:t>
      </w:r>
    </w:p>
    <w:p w:rsidR="00E33364" w:rsidRPr="001D68DB" w:rsidRDefault="00E33364" w:rsidP="00E33364">
      <w:pPr>
        <w:numPr>
          <w:ilvl w:val="0"/>
          <w:numId w:val="12"/>
        </w:numPr>
        <w:suppressAutoHyphens/>
        <w:jc w:val="both"/>
        <w:rPr>
          <w:rFonts w:ascii="Arial Narrow" w:hAnsi="Arial Narrow"/>
          <w:sz w:val="22"/>
          <w:szCs w:val="22"/>
        </w:rPr>
      </w:pPr>
      <w:r w:rsidRPr="001D68DB">
        <w:rPr>
          <w:rFonts w:ascii="Arial Narrow" w:hAnsi="Arial Narrow"/>
          <w:sz w:val="22"/>
          <w:szCs w:val="22"/>
        </w:rPr>
        <w:t xml:space="preserve">nad průměr 500 mm </w:t>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t>- 12 m</w:t>
      </w:r>
    </w:p>
    <w:p w:rsidR="00E33364" w:rsidRPr="001D68DB" w:rsidRDefault="00E33364" w:rsidP="00E33364">
      <w:pPr>
        <w:numPr>
          <w:ilvl w:val="0"/>
          <w:numId w:val="12"/>
        </w:numPr>
        <w:suppressAutoHyphens/>
        <w:jc w:val="both"/>
        <w:rPr>
          <w:rFonts w:ascii="Arial Narrow" w:hAnsi="Arial Narrow"/>
          <w:sz w:val="22"/>
          <w:szCs w:val="22"/>
        </w:rPr>
      </w:pPr>
      <w:r w:rsidRPr="001D68DB">
        <w:rPr>
          <w:rFonts w:ascii="Arial Narrow" w:hAnsi="Arial Narrow"/>
          <w:sz w:val="22"/>
          <w:szCs w:val="22"/>
        </w:rPr>
        <w:t xml:space="preserve">od průměru 200 mm do 500 mm </w:t>
      </w:r>
      <w:r w:rsidRPr="001D68DB">
        <w:rPr>
          <w:rFonts w:ascii="Arial Narrow" w:hAnsi="Arial Narrow"/>
          <w:sz w:val="22"/>
          <w:szCs w:val="22"/>
        </w:rPr>
        <w:tab/>
      </w:r>
      <w:r w:rsidRPr="001D68DB">
        <w:rPr>
          <w:rFonts w:ascii="Arial Narrow" w:hAnsi="Arial Narrow"/>
          <w:sz w:val="22"/>
          <w:szCs w:val="22"/>
        </w:rPr>
        <w:tab/>
        <w:t>-   8 m</w:t>
      </w:r>
    </w:p>
    <w:p w:rsidR="00E33364" w:rsidRPr="001D68DB" w:rsidRDefault="00E33364" w:rsidP="00E33364">
      <w:pPr>
        <w:numPr>
          <w:ilvl w:val="0"/>
          <w:numId w:val="12"/>
        </w:numPr>
        <w:suppressAutoHyphens/>
        <w:jc w:val="both"/>
        <w:rPr>
          <w:rFonts w:ascii="Arial Narrow" w:hAnsi="Arial Narrow"/>
          <w:sz w:val="22"/>
          <w:szCs w:val="22"/>
        </w:rPr>
      </w:pPr>
      <w:r w:rsidRPr="001D68DB">
        <w:rPr>
          <w:rFonts w:ascii="Arial Narrow" w:hAnsi="Arial Narrow"/>
          <w:sz w:val="22"/>
          <w:szCs w:val="22"/>
        </w:rPr>
        <w:t xml:space="preserve">do průměru 200 mm včetně </w:t>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t xml:space="preserve">-   4 m </w:t>
      </w:r>
    </w:p>
    <w:p w:rsidR="00E33364" w:rsidRPr="001D68DB" w:rsidRDefault="00E33364" w:rsidP="00E33364">
      <w:pPr>
        <w:numPr>
          <w:ilvl w:val="0"/>
          <w:numId w:val="11"/>
        </w:numPr>
        <w:suppressAutoHyphens/>
        <w:jc w:val="both"/>
        <w:rPr>
          <w:rFonts w:ascii="Arial Narrow" w:hAnsi="Arial Narrow"/>
          <w:sz w:val="22"/>
          <w:szCs w:val="22"/>
        </w:rPr>
      </w:pPr>
      <w:r w:rsidRPr="001D68DB">
        <w:rPr>
          <w:rFonts w:ascii="Arial Narrow" w:hAnsi="Arial Narrow"/>
          <w:sz w:val="22"/>
          <w:szCs w:val="22"/>
        </w:rPr>
        <w:t xml:space="preserve">nízkotlakých rozvodů v zastavěném území obce </w:t>
      </w:r>
      <w:r w:rsidRPr="001D68DB">
        <w:rPr>
          <w:rFonts w:ascii="Arial Narrow" w:hAnsi="Arial Narrow"/>
          <w:sz w:val="22"/>
          <w:szCs w:val="22"/>
        </w:rPr>
        <w:tab/>
        <w:t xml:space="preserve">-   1 m </w:t>
      </w:r>
    </w:p>
    <w:p w:rsidR="00E33364" w:rsidRPr="001D68DB" w:rsidRDefault="00E33364" w:rsidP="00E33364">
      <w:pPr>
        <w:numPr>
          <w:ilvl w:val="0"/>
          <w:numId w:val="11"/>
        </w:numPr>
        <w:suppressAutoHyphens/>
        <w:jc w:val="both"/>
        <w:rPr>
          <w:rFonts w:ascii="Arial Narrow" w:hAnsi="Arial Narrow"/>
          <w:sz w:val="22"/>
          <w:szCs w:val="22"/>
        </w:rPr>
      </w:pPr>
      <w:r w:rsidRPr="001D68DB">
        <w:rPr>
          <w:rFonts w:ascii="Arial Narrow" w:hAnsi="Arial Narrow"/>
          <w:sz w:val="22"/>
          <w:szCs w:val="22"/>
        </w:rPr>
        <w:t xml:space="preserve">středotlakých rozvodů v zastavěném území obce </w:t>
      </w:r>
      <w:r w:rsidRPr="001D68DB">
        <w:rPr>
          <w:rFonts w:ascii="Arial Narrow" w:hAnsi="Arial Narrow"/>
          <w:sz w:val="22"/>
          <w:szCs w:val="22"/>
        </w:rPr>
        <w:tab/>
        <w:t xml:space="preserve">-   1 m </w:t>
      </w:r>
    </w:p>
    <w:p w:rsidR="00E33364" w:rsidRPr="001D68DB" w:rsidRDefault="00E33364" w:rsidP="00E33364">
      <w:pPr>
        <w:numPr>
          <w:ilvl w:val="0"/>
          <w:numId w:val="11"/>
        </w:numPr>
        <w:suppressAutoHyphens/>
        <w:jc w:val="both"/>
        <w:rPr>
          <w:rFonts w:ascii="Arial Narrow" w:hAnsi="Arial Narrow"/>
          <w:sz w:val="22"/>
          <w:szCs w:val="22"/>
        </w:rPr>
      </w:pPr>
      <w:r w:rsidRPr="001D68DB">
        <w:rPr>
          <w:rFonts w:ascii="Arial Narrow" w:hAnsi="Arial Narrow"/>
          <w:sz w:val="22"/>
          <w:szCs w:val="22"/>
        </w:rPr>
        <w:t xml:space="preserve">u technologických objektů </w:t>
      </w:r>
      <w:r w:rsidRPr="001D68DB">
        <w:rPr>
          <w:rFonts w:ascii="Arial Narrow" w:hAnsi="Arial Narrow"/>
          <w:sz w:val="22"/>
          <w:szCs w:val="22"/>
        </w:rPr>
        <w:tab/>
      </w:r>
      <w:r w:rsidRPr="001D68DB">
        <w:rPr>
          <w:rFonts w:ascii="Arial Narrow" w:hAnsi="Arial Narrow"/>
          <w:sz w:val="22"/>
          <w:szCs w:val="22"/>
        </w:rPr>
        <w:tab/>
      </w:r>
      <w:r w:rsidRPr="001D68DB">
        <w:rPr>
          <w:rFonts w:ascii="Arial Narrow" w:hAnsi="Arial Narrow"/>
          <w:sz w:val="22"/>
          <w:szCs w:val="22"/>
        </w:rPr>
        <w:tab/>
        <w:t xml:space="preserve">-   4 m </w:t>
      </w:r>
    </w:p>
    <w:p w:rsidR="00E33364" w:rsidRPr="001D68DB" w:rsidRDefault="00E33364" w:rsidP="00E33364">
      <w:pPr>
        <w:numPr>
          <w:ilvl w:val="0"/>
          <w:numId w:val="11"/>
        </w:numPr>
        <w:suppressAutoHyphens/>
        <w:jc w:val="both"/>
        <w:rPr>
          <w:rFonts w:ascii="Arial Narrow" w:hAnsi="Arial Narrow"/>
          <w:sz w:val="22"/>
          <w:szCs w:val="22"/>
        </w:rPr>
      </w:pPr>
      <w:r w:rsidRPr="001D68DB">
        <w:rPr>
          <w:rFonts w:ascii="Arial Narrow" w:hAnsi="Arial Narrow"/>
          <w:sz w:val="22"/>
          <w:szCs w:val="22"/>
        </w:rPr>
        <w:t>u vysokotlakých a velmi vysokotlakých plynovodů v lesních průsecích musí být udržován volný pruh pozemků o šířce 2 m na obě strany od osy plynovodu a nesmí se zde vysazovat porosty kořenící do větší hloubky než 20 cm nad povrch plynovodu</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Pro plynová zařízení jsou vymezována kromě ochranných pásem také bezpečnostní pásma, která energetický zákon v příloze </w:t>
      </w:r>
      <w:proofErr w:type="spellStart"/>
      <w:r w:rsidRPr="001D68DB">
        <w:rPr>
          <w:rFonts w:ascii="Arial Narrow" w:hAnsi="Arial Narrow"/>
          <w:sz w:val="22"/>
          <w:szCs w:val="22"/>
        </w:rPr>
        <w:t>odstupňovává</w:t>
      </w:r>
      <w:proofErr w:type="spellEnd"/>
      <w:r w:rsidRPr="001D68DB">
        <w:rPr>
          <w:rFonts w:ascii="Arial Narrow" w:hAnsi="Arial Narrow"/>
          <w:sz w:val="22"/>
          <w:szCs w:val="22"/>
        </w:rPr>
        <w:t xml:space="preserve"> podle povahy a velikosti zařízení v rozmezí 10 až 300 m.</w:t>
      </w:r>
    </w:p>
    <w:p w:rsidR="00E33364" w:rsidRPr="001D68DB" w:rsidRDefault="00E33364" w:rsidP="00E33364">
      <w:pPr>
        <w:rPr>
          <w:rFonts w:ascii="Arial Narrow" w:hAnsi="Arial Narrow"/>
          <w:sz w:val="22"/>
          <w:szCs w:val="22"/>
        </w:rPr>
      </w:pPr>
    </w:p>
    <w:p w:rsidR="00E33364" w:rsidRPr="001D68DB" w:rsidRDefault="00E33364" w:rsidP="00E33364">
      <w:pPr>
        <w:rPr>
          <w:rFonts w:ascii="Arial Narrow" w:hAnsi="Arial Narrow"/>
          <w:b/>
          <w:sz w:val="22"/>
          <w:szCs w:val="22"/>
        </w:rPr>
      </w:pPr>
      <w:r w:rsidRPr="001D68DB">
        <w:rPr>
          <w:rFonts w:ascii="Arial Narrow" w:hAnsi="Arial Narrow"/>
          <w:b/>
          <w:sz w:val="22"/>
          <w:szCs w:val="22"/>
        </w:rPr>
        <w:t>Teplovody</w:t>
      </w:r>
    </w:p>
    <w:p w:rsidR="00E33364" w:rsidRPr="001D68DB" w:rsidRDefault="00E33364" w:rsidP="00E33364">
      <w:pPr>
        <w:rPr>
          <w:rFonts w:ascii="Arial Narrow" w:hAnsi="Arial Narrow"/>
          <w:sz w:val="22"/>
          <w:szCs w:val="22"/>
        </w:rPr>
      </w:pPr>
      <w:r w:rsidRPr="001D68DB">
        <w:rPr>
          <w:rFonts w:ascii="Arial Narrow" w:hAnsi="Arial Narrow"/>
          <w:sz w:val="22"/>
          <w:szCs w:val="22"/>
        </w:rPr>
        <w:t>Šířka ochranných pásem v blízkosti zařízení pro výrobu a rozvod tepla je vymezena svislými rovinami vedenými po obou stranách těchto zařízení ve vodorovné vzdálenosti měřené kolmo k obrysu zařízení a činí 2,5 metru.</w:t>
      </w:r>
    </w:p>
    <w:p w:rsidR="00E33364" w:rsidRPr="001D68DB" w:rsidRDefault="00E33364" w:rsidP="00E33364">
      <w:pPr>
        <w:rPr>
          <w:rFonts w:ascii="Arial Narrow" w:hAnsi="Arial Narrow"/>
          <w:b/>
          <w:sz w:val="22"/>
          <w:szCs w:val="22"/>
        </w:rPr>
      </w:pPr>
      <w:r w:rsidRPr="001D68DB">
        <w:rPr>
          <w:rFonts w:ascii="Arial Narrow" w:hAnsi="Arial Narrow"/>
          <w:b/>
          <w:sz w:val="22"/>
          <w:szCs w:val="22"/>
        </w:rPr>
        <w:t>Ropovody</w:t>
      </w:r>
    </w:p>
    <w:p w:rsidR="00E33364" w:rsidRDefault="00E33364" w:rsidP="00E33364">
      <w:pPr>
        <w:rPr>
          <w:rFonts w:ascii="Arial Narrow" w:hAnsi="Arial Narrow"/>
          <w:sz w:val="22"/>
          <w:szCs w:val="22"/>
        </w:rPr>
      </w:pPr>
      <w:r w:rsidRPr="001D68DB">
        <w:rPr>
          <w:rFonts w:ascii="Arial Narrow" w:hAnsi="Arial Narrow"/>
          <w:sz w:val="22"/>
          <w:szCs w:val="22"/>
        </w:rPr>
        <w:t>Ochranná pásma podzemních potrubí pro ropu a pohonné hmoty upravuje vládní nařízení.</w:t>
      </w:r>
    </w:p>
    <w:p w:rsidR="00E33364" w:rsidRPr="001D68DB" w:rsidRDefault="00E33364" w:rsidP="00E33364">
      <w:pPr>
        <w:rPr>
          <w:rFonts w:ascii="Arial Narrow" w:hAnsi="Arial Narrow"/>
          <w:sz w:val="22"/>
          <w:szCs w:val="22"/>
        </w:rPr>
      </w:pPr>
    </w:p>
    <w:p w:rsidR="00E33364" w:rsidRPr="001D68DB" w:rsidRDefault="00E33364" w:rsidP="00E33364">
      <w:pPr>
        <w:rPr>
          <w:rFonts w:ascii="Arial Narrow" w:hAnsi="Arial Narrow"/>
          <w:b/>
          <w:sz w:val="22"/>
          <w:szCs w:val="22"/>
        </w:rPr>
      </w:pPr>
      <w:r w:rsidRPr="001D68DB">
        <w:rPr>
          <w:rFonts w:ascii="Arial Narrow" w:hAnsi="Arial Narrow"/>
          <w:b/>
          <w:sz w:val="22"/>
          <w:szCs w:val="22"/>
        </w:rPr>
        <w:t>Vodovody a kanalizace</w:t>
      </w:r>
    </w:p>
    <w:p w:rsidR="00E33364" w:rsidRPr="001D68DB" w:rsidRDefault="00E33364" w:rsidP="00E33364">
      <w:pPr>
        <w:rPr>
          <w:rFonts w:ascii="Arial Narrow" w:hAnsi="Arial Narrow"/>
          <w:b/>
          <w:sz w:val="22"/>
          <w:szCs w:val="22"/>
        </w:rPr>
      </w:pPr>
      <w:r w:rsidRPr="001D68DB">
        <w:rPr>
          <w:rFonts w:ascii="Arial Narrow" w:hAnsi="Arial Narrow"/>
          <w:sz w:val="22"/>
          <w:szCs w:val="22"/>
        </w:rPr>
        <w:t>Ochranné pásmo kanalizačního řadu a vodovodu vymezuje § 23 odst. 3 zák. č. 274/2001 Sb., zákon o vodovodech a kanalizacích.</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Ochranná pásma pro vedení vodovodů a kanalizací jsou vymezena dle průměru potrubí od vnějšího líce stěny potrubí: </w:t>
      </w:r>
    </w:p>
    <w:p w:rsidR="00E33364" w:rsidRPr="001D68DB" w:rsidRDefault="00E33364" w:rsidP="00E33364">
      <w:pPr>
        <w:rPr>
          <w:rFonts w:ascii="Arial Narrow" w:hAnsi="Arial Narrow"/>
          <w:sz w:val="22"/>
          <w:szCs w:val="22"/>
        </w:rPr>
      </w:pPr>
      <w:r w:rsidRPr="001D68DB">
        <w:rPr>
          <w:rFonts w:ascii="Arial Narrow" w:hAnsi="Arial Narrow"/>
          <w:sz w:val="22"/>
          <w:szCs w:val="22"/>
        </w:rPr>
        <w:t xml:space="preserve">do DN 500 mm </w:t>
      </w:r>
      <w:r w:rsidRPr="001D68DB">
        <w:rPr>
          <w:rFonts w:ascii="Arial Narrow" w:hAnsi="Arial Narrow"/>
          <w:sz w:val="22"/>
          <w:szCs w:val="22"/>
        </w:rPr>
        <w:tab/>
      </w:r>
      <w:r w:rsidRPr="001D68DB">
        <w:rPr>
          <w:rFonts w:ascii="Arial Narrow" w:hAnsi="Arial Narrow"/>
          <w:sz w:val="22"/>
          <w:szCs w:val="22"/>
        </w:rPr>
        <w:tab/>
        <w:t xml:space="preserve">- 1,5 m na obě strany </w:t>
      </w:r>
    </w:p>
    <w:p w:rsidR="00E33364" w:rsidRPr="00E93625" w:rsidRDefault="00E33364" w:rsidP="00E33364">
      <w:pPr>
        <w:rPr>
          <w:rFonts w:ascii="Arial Narrow" w:hAnsi="Arial Narrow"/>
          <w:sz w:val="22"/>
          <w:szCs w:val="22"/>
        </w:rPr>
      </w:pPr>
      <w:r w:rsidRPr="001D68DB">
        <w:rPr>
          <w:rFonts w:ascii="Arial Narrow" w:hAnsi="Arial Narrow"/>
          <w:sz w:val="22"/>
          <w:szCs w:val="22"/>
        </w:rPr>
        <w:t>nad DN 500 mm</w:t>
      </w:r>
      <w:r>
        <w:rPr>
          <w:rFonts w:ascii="Arial Narrow" w:hAnsi="Arial Narrow"/>
          <w:sz w:val="22"/>
          <w:szCs w:val="22"/>
        </w:rPr>
        <w:tab/>
      </w:r>
      <w:r w:rsidRPr="001D68DB">
        <w:rPr>
          <w:rFonts w:ascii="Arial Narrow" w:hAnsi="Arial Narrow"/>
          <w:sz w:val="22"/>
          <w:szCs w:val="22"/>
        </w:rPr>
        <w:t xml:space="preserve"> </w:t>
      </w:r>
      <w:r w:rsidRPr="001D68DB">
        <w:rPr>
          <w:rFonts w:ascii="Arial Narrow" w:hAnsi="Arial Narrow"/>
          <w:sz w:val="22"/>
          <w:szCs w:val="22"/>
        </w:rPr>
        <w:tab/>
        <w:t>- 2,5 m na obě strany</w:t>
      </w:r>
    </w:p>
    <w:p w:rsidR="00E33364" w:rsidRDefault="00E33364" w:rsidP="00E33364">
      <w:pPr>
        <w:spacing w:before="0"/>
        <w:jc w:val="both"/>
        <w:rPr>
          <w:rFonts w:ascii="Arial Narrow" w:hAnsi="Arial Narrow"/>
          <w:sz w:val="22"/>
          <w:szCs w:val="22"/>
        </w:rPr>
      </w:pPr>
    </w:p>
    <w:p w:rsidR="00E33364" w:rsidRPr="004B532C" w:rsidRDefault="00E33364" w:rsidP="00E33364">
      <w:pPr>
        <w:spacing w:before="0"/>
        <w:jc w:val="both"/>
        <w:rPr>
          <w:rFonts w:ascii="Arial Narrow" w:hAnsi="Arial Narrow"/>
          <w:sz w:val="22"/>
          <w:szCs w:val="22"/>
          <w:highlight w:val="yellow"/>
        </w:rPr>
      </w:pPr>
    </w:p>
    <w:p w:rsidR="00E33364" w:rsidRPr="004B532C" w:rsidRDefault="00E33364" w:rsidP="00E33364">
      <w:pPr>
        <w:rPr>
          <w:rFonts w:ascii="Arial Narrow" w:hAnsi="Arial Narrow"/>
          <w:sz w:val="22"/>
          <w:szCs w:val="22"/>
        </w:rPr>
      </w:pPr>
      <w:r w:rsidRPr="004B532C">
        <w:rPr>
          <w:rFonts w:ascii="Arial Narrow" w:hAnsi="Arial Narrow"/>
          <w:sz w:val="22"/>
          <w:szCs w:val="22"/>
        </w:rPr>
        <w:lastRenderedPageBreak/>
        <w:t xml:space="preserve">Povinnosti a omezení v ochranném pásmu, nebo jeho blízkosti (stanovené zákonem 458/2000 Sb.) vznikají vydáním územního rozhodnutí, zanikají zrušením díla. Podle tohoto zákona je v ochranném pásmu zakázáno: </w:t>
      </w:r>
    </w:p>
    <w:p w:rsidR="00E33364" w:rsidRPr="004B532C" w:rsidRDefault="00E33364" w:rsidP="00E33364">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zřizovat bez souhlasu vlastníka těchto zařízení stavby či umísťovat konstrukce nebo jiná podobná zařízení,</w:t>
      </w:r>
    </w:p>
    <w:p w:rsidR="00E33364" w:rsidRPr="004B532C" w:rsidRDefault="00E33364" w:rsidP="00E33364">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uskladňovat snadno hořlavé nebo výbušné látky,</w:t>
      </w:r>
    </w:p>
    <w:p w:rsidR="00E33364" w:rsidRPr="004B532C" w:rsidRDefault="00E33364" w:rsidP="00E33364">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provádět bez souhlasu jeho vlastníka zemní práce,</w:t>
      </w:r>
    </w:p>
    <w:p w:rsidR="00E33364" w:rsidRPr="004B532C" w:rsidRDefault="00E33364" w:rsidP="00E33364">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provádět činnosti, které by mohli ohrozit spolehlivost a bezpečnost provozu těchto zařízení nebo ohrozit život, zdraví či majetek osob,</w:t>
      </w:r>
    </w:p>
    <w:p w:rsidR="00E33364" w:rsidRPr="004B532C" w:rsidRDefault="00E33364" w:rsidP="00E33364">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provádět činnosti, které by znemožňovaly nebo podstatně znesnadňovaly přístup k těmto zařízením,</w:t>
      </w:r>
    </w:p>
    <w:p w:rsidR="00E33364" w:rsidRDefault="00E33364" w:rsidP="00E33364">
      <w:pPr>
        <w:numPr>
          <w:ilvl w:val="0"/>
          <w:numId w:val="13"/>
        </w:numPr>
        <w:spacing w:before="0"/>
        <w:ind w:left="426" w:hanging="426"/>
        <w:jc w:val="both"/>
        <w:rPr>
          <w:rFonts w:ascii="Arial Narrow" w:hAnsi="Arial Narrow"/>
          <w:sz w:val="22"/>
          <w:szCs w:val="22"/>
        </w:rPr>
      </w:pPr>
      <w:r w:rsidRPr="004B532C">
        <w:rPr>
          <w:rFonts w:ascii="Arial Narrow" w:hAnsi="Arial Narrow"/>
          <w:sz w:val="22"/>
          <w:szCs w:val="22"/>
        </w:rPr>
        <w:t>vysazovat trvalé porosty a přejíždět vedení mechanizmy o celkové hmotnosti nad 6t,</w:t>
      </w:r>
    </w:p>
    <w:p w:rsidR="00E33364" w:rsidRPr="004B532C" w:rsidRDefault="00E33364" w:rsidP="00E33364">
      <w:pPr>
        <w:spacing w:before="0"/>
        <w:ind w:left="426"/>
        <w:jc w:val="both"/>
        <w:rPr>
          <w:rFonts w:ascii="Arial Narrow" w:hAnsi="Arial Narrow"/>
          <w:sz w:val="22"/>
          <w:szCs w:val="22"/>
        </w:rPr>
      </w:pPr>
    </w:p>
    <w:p w:rsidR="00E33364" w:rsidRPr="00D327A3" w:rsidRDefault="00E33364" w:rsidP="00E33364">
      <w:pPr>
        <w:pStyle w:val="N10-Popisspec"/>
        <w:ind w:left="0"/>
        <w:rPr>
          <w:sz w:val="22"/>
          <w:szCs w:val="22"/>
        </w:rPr>
      </w:pPr>
      <w:r w:rsidRPr="00D327A3">
        <w:rPr>
          <w:sz w:val="22"/>
          <w:szCs w:val="22"/>
        </w:rPr>
        <w:t>V prostoru staveniště, kde dojde ke křížení a práci v ochranných pásmech, je třeba před započetím prací nechat od provozovatele vytýčit inženýrské sítě a jejich ochranná pásma. V místech, kde není možno dodržet vzdálenost ochranného pásma NN, bude požádán správce o vypnutí úseku v době provádění stavebních prací.</w:t>
      </w:r>
    </w:p>
    <w:p w:rsidR="00E33364" w:rsidRDefault="00E33364" w:rsidP="00E33364">
      <w:pPr>
        <w:jc w:val="both"/>
        <w:rPr>
          <w:rFonts w:ascii="Arial Narrow" w:hAnsi="Arial Narrow"/>
          <w:sz w:val="22"/>
          <w:szCs w:val="22"/>
        </w:rPr>
      </w:pPr>
      <w:r w:rsidRPr="00D327A3">
        <w:rPr>
          <w:rFonts w:ascii="Arial Narrow" w:hAnsi="Arial Narrow"/>
          <w:sz w:val="22"/>
          <w:szCs w:val="22"/>
        </w:rPr>
        <w:t>Budou splněny další požadavky Příloha č. 3, NV č. 591/2006 Sb.</w:t>
      </w:r>
    </w:p>
    <w:p w:rsidR="00E33364" w:rsidRDefault="00E33364" w:rsidP="00E33364">
      <w:pPr>
        <w:jc w:val="both"/>
        <w:rPr>
          <w:rFonts w:ascii="Arial Narrow" w:hAnsi="Arial Narrow" w:cs="ArialNarrow"/>
          <w:b/>
          <w:sz w:val="22"/>
          <w:szCs w:val="22"/>
          <w:u w:val="single"/>
        </w:rPr>
      </w:pPr>
      <w:r>
        <w:rPr>
          <w:rFonts w:ascii="Arial Narrow" w:hAnsi="Arial Narrow" w:cs="ArialNarrow"/>
          <w:b/>
          <w:sz w:val="22"/>
          <w:szCs w:val="22"/>
          <w:u w:val="single"/>
        </w:rPr>
        <w:t>Kontrolované pásmo</w:t>
      </w:r>
      <w:r w:rsidRPr="00376AC9">
        <w:rPr>
          <w:rFonts w:ascii="Arial Narrow" w:hAnsi="Arial Narrow" w:cs="ArialNarrow"/>
          <w:b/>
          <w:sz w:val="22"/>
          <w:szCs w:val="22"/>
          <w:u w:val="single"/>
        </w:rPr>
        <w:t>:</w:t>
      </w:r>
    </w:p>
    <w:p w:rsidR="00E33364" w:rsidRDefault="00E33364" w:rsidP="00E33364">
      <w:pPr>
        <w:jc w:val="both"/>
        <w:rPr>
          <w:rFonts w:ascii="Arial Narrow" w:hAnsi="Arial Narrow"/>
          <w:sz w:val="22"/>
          <w:szCs w:val="22"/>
        </w:rPr>
      </w:pPr>
      <w:r>
        <w:rPr>
          <w:rFonts w:ascii="Arial Narrow" w:hAnsi="Arial Narrow"/>
          <w:sz w:val="22"/>
          <w:szCs w:val="22"/>
        </w:rPr>
        <w:t>Kontrolovaným pásmem se podle zákona č. 309/2006 Sb., rozumí ucelená a jednoznačně určená část pracoviště, oddělená od ostatního prostoru, viditelně označená a zajištěná tak, aby do ní nemohly vstupovat nepovolané osoby, tedy zaměstnanci a osoby, kteří v ní nevykonávají práci, opravy, údržbu, zkoušky, revize, kontrolu nebo dozor.</w:t>
      </w:r>
    </w:p>
    <w:p w:rsidR="00E33364" w:rsidRPr="00D327A3" w:rsidRDefault="00E33364" w:rsidP="00E33364">
      <w:pPr>
        <w:jc w:val="both"/>
        <w:rPr>
          <w:rFonts w:ascii="Arial Narrow" w:hAnsi="Arial Narrow"/>
          <w:sz w:val="22"/>
          <w:szCs w:val="22"/>
        </w:rPr>
      </w:pPr>
      <w:r>
        <w:rPr>
          <w:rFonts w:ascii="Arial Narrow" w:hAnsi="Arial Narrow"/>
          <w:sz w:val="22"/>
          <w:szCs w:val="22"/>
        </w:rPr>
        <w:t xml:space="preserve">Kontrolované pásmo je stanoveno právními předpisy v případech práce s azbestem, chemickými karcinogeny, biologickými činiteli a v pracovních procesech s rizikem chemické karcinogenity. Kontrolované pásmo musí zajistit zaměstnavatel. </w:t>
      </w:r>
    </w:p>
    <w:p w:rsidR="00E33364" w:rsidRPr="007D6F78" w:rsidRDefault="00E33364" w:rsidP="00E33364">
      <w:pPr>
        <w:pStyle w:val="Nadpis2"/>
        <w:numPr>
          <w:ilvl w:val="0"/>
          <w:numId w:val="0"/>
        </w:numPr>
        <w:rPr>
          <w:rFonts w:ascii="Arial Narrow" w:hAnsi="Arial Narrow"/>
        </w:rPr>
      </w:pPr>
      <w:bookmarkStart w:id="102" w:name="_Toc514129700"/>
      <w:bookmarkStart w:id="103" w:name="_Toc7780844"/>
      <w:bookmarkStart w:id="104" w:name="_Toc20832013"/>
      <w:r w:rsidRPr="007D6F78">
        <w:rPr>
          <w:rFonts w:ascii="Arial Narrow" w:hAnsi="Arial Narrow"/>
        </w:rPr>
        <w:t>d)</w:t>
      </w:r>
      <w:r w:rsidRPr="007D6F78">
        <w:rPr>
          <w:rFonts w:ascii="Arial Narrow" w:hAnsi="Arial Narrow"/>
        </w:rPr>
        <w:tab/>
        <w:t>Řešení opatření při nebezpečí výbuchu nebo požáru</w:t>
      </w:r>
      <w:bookmarkEnd w:id="102"/>
      <w:bookmarkEnd w:id="103"/>
      <w:bookmarkEnd w:id="104"/>
    </w:p>
    <w:p w:rsidR="00E33364" w:rsidRPr="00D327A3" w:rsidRDefault="00E33364" w:rsidP="00E33364">
      <w:pPr>
        <w:autoSpaceDE w:val="0"/>
        <w:autoSpaceDN w:val="0"/>
        <w:adjustRightInd w:val="0"/>
        <w:jc w:val="both"/>
        <w:rPr>
          <w:rFonts w:ascii="Arial Narrow" w:hAnsi="Arial Narrow"/>
          <w:i/>
          <w:sz w:val="22"/>
          <w:szCs w:val="22"/>
        </w:rPr>
      </w:pPr>
      <w:r w:rsidRPr="00D327A3">
        <w:rPr>
          <w:rFonts w:ascii="Arial Narrow" w:hAnsi="Arial Narrow"/>
          <w:i/>
          <w:sz w:val="22"/>
          <w:szCs w:val="22"/>
        </w:rPr>
        <w:t>Průběhem stavby nesmí být zamezeno možnému protipožárnímu zásahu, vč. zásahu IZS, (dostupnost pohotovostních vozidel - hasiči, policie, zdravotní služba / rychlá zdravotní služba-první pomoci, apod.).</w:t>
      </w:r>
    </w:p>
    <w:p w:rsidR="00E33364" w:rsidRPr="00D327A3" w:rsidRDefault="00E33364" w:rsidP="00E33364">
      <w:pPr>
        <w:rPr>
          <w:rFonts w:ascii="Arial Narrow" w:hAnsi="Arial Narrow"/>
          <w:sz w:val="22"/>
          <w:szCs w:val="22"/>
        </w:rPr>
      </w:pPr>
      <w:r w:rsidRPr="00D327A3">
        <w:rPr>
          <w:rFonts w:ascii="Arial Narrow" w:hAnsi="Arial Narrow"/>
          <w:sz w:val="22"/>
          <w:szCs w:val="22"/>
        </w:rPr>
        <w:t xml:space="preserve">V průběhu realizace stavby nesmí v žádném okamžiku dojít ke zhoršení podmínek pro případnou evakuaci osob (např. zastavěním či omezením únikové cesty). </w:t>
      </w:r>
    </w:p>
    <w:p w:rsidR="00E33364" w:rsidRPr="00F07B4B" w:rsidRDefault="00E33364" w:rsidP="00E33364">
      <w:pPr>
        <w:jc w:val="both"/>
        <w:rPr>
          <w:rFonts w:ascii="Arial Narrow" w:hAnsi="Arial Narrow"/>
          <w:sz w:val="22"/>
          <w:szCs w:val="22"/>
        </w:rPr>
      </w:pPr>
      <w:r w:rsidRPr="00D327A3">
        <w:rPr>
          <w:rFonts w:ascii="Arial Narrow" w:hAnsi="Arial Narrow"/>
          <w:sz w:val="22"/>
          <w:szCs w:val="22"/>
        </w:rPr>
        <w:t>Obsah a rozsah požárně bezpečnostního řešení vychází ze zákona č. 133/1985 Sb. ve znění pozdějších předpisů a vyhlášky č</w:t>
      </w:r>
      <w:r w:rsidRPr="00F07B4B">
        <w:rPr>
          <w:rFonts w:ascii="Arial Narrow" w:hAnsi="Arial Narrow"/>
          <w:sz w:val="22"/>
          <w:szCs w:val="22"/>
        </w:rPr>
        <w:t>. 246/2001 a požadavku zvláštních předpisů a normativních požadavků. Z hlediska požární bezpečnosti jsou posuzované stavební objekty bez požárního rizika. Navržené objekty budou splňovat následující požadavky:</w:t>
      </w:r>
    </w:p>
    <w:p w:rsidR="00E33364" w:rsidRPr="00F07B4B" w:rsidRDefault="00E33364" w:rsidP="00E33364">
      <w:pPr>
        <w:jc w:val="both"/>
        <w:rPr>
          <w:rFonts w:ascii="Arial Narrow" w:hAnsi="Arial Narrow"/>
          <w:sz w:val="22"/>
          <w:szCs w:val="22"/>
        </w:rPr>
      </w:pPr>
      <w:r w:rsidRPr="00F07B4B">
        <w:rPr>
          <w:rFonts w:ascii="Arial Narrow" w:hAnsi="Arial Narrow"/>
          <w:sz w:val="22"/>
          <w:szCs w:val="22"/>
        </w:rPr>
        <w:t>-</w:t>
      </w:r>
      <w:r w:rsidRPr="00F07B4B">
        <w:rPr>
          <w:rFonts w:ascii="Arial Narrow" w:hAnsi="Arial Narrow"/>
          <w:sz w:val="22"/>
          <w:szCs w:val="22"/>
        </w:rPr>
        <w:tab/>
        <w:t>projekt vychází z požadavků ČSN 73 08 02 – Požární bezpečnost staveb – nevýrobní objekty.</w:t>
      </w:r>
    </w:p>
    <w:p w:rsidR="00E33364" w:rsidRPr="00F07B4B" w:rsidRDefault="00E33364" w:rsidP="00E33364">
      <w:pPr>
        <w:jc w:val="both"/>
        <w:rPr>
          <w:rFonts w:ascii="Arial Narrow" w:hAnsi="Arial Narrow"/>
          <w:sz w:val="22"/>
          <w:szCs w:val="22"/>
        </w:rPr>
      </w:pPr>
      <w:r w:rsidRPr="00F07B4B">
        <w:rPr>
          <w:rFonts w:ascii="Arial Narrow" w:hAnsi="Arial Narrow"/>
          <w:sz w:val="22"/>
          <w:szCs w:val="22"/>
        </w:rPr>
        <w:t>-</w:t>
      </w:r>
      <w:r w:rsidRPr="00F07B4B">
        <w:rPr>
          <w:rFonts w:ascii="Arial Narrow" w:hAnsi="Arial Narrow"/>
          <w:sz w:val="22"/>
          <w:szCs w:val="22"/>
        </w:rPr>
        <w:tab/>
        <w:t>druh stavby a použité stavební konstrukce vylučují, aby stavba podlehla požáru.</w:t>
      </w:r>
    </w:p>
    <w:p w:rsidR="00E33364" w:rsidRPr="00F07B4B" w:rsidRDefault="00E33364" w:rsidP="00F07B4B">
      <w:pPr>
        <w:ind w:left="705" w:hanging="705"/>
        <w:jc w:val="both"/>
        <w:rPr>
          <w:rFonts w:ascii="Arial Narrow" w:hAnsi="Arial Narrow"/>
          <w:sz w:val="22"/>
          <w:szCs w:val="22"/>
        </w:rPr>
      </w:pPr>
      <w:r w:rsidRPr="00F07B4B">
        <w:rPr>
          <w:rFonts w:ascii="Arial Narrow" w:hAnsi="Arial Narrow"/>
          <w:sz w:val="22"/>
          <w:szCs w:val="22"/>
        </w:rPr>
        <w:t>-</w:t>
      </w:r>
      <w:r w:rsidRPr="00F07B4B">
        <w:rPr>
          <w:rFonts w:ascii="Arial Narrow" w:hAnsi="Arial Narrow"/>
          <w:sz w:val="22"/>
          <w:szCs w:val="22"/>
        </w:rPr>
        <w:tab/>
        <w:t>stavba není významnou zásahovou cestou ani příjezdovou komunikací umožňující pohyb hasičské a záchranářské techniky a také cestou evakuační.</w:t>
      </w:r>
    </w:p>
    <w:p w:rsidR="00E33364" w:rsidRPr="001905A1" w:rsidRDefault="00E33364" w:rsidP="00E33364">
      <w:pPr>
        <w:jc w:val="both"/>
        <w:rPr>
          <w:rFonts w:ascii="Arial Narrow" w:hAnsi="Arial Narrow"/>
          <w:highlight w:val="yellow"/>
        </w:rPr>
      </w:pPr>
    </w:p>
    <w:p w:rsidR="00E33364" w:rsidRPr="00C0773E" w:rsidRDefault="00E33364" w:rsidP="00E33364">
      <w:pPr>
        <w:rPr>
          <w:rFonts w:ascii="Arial Narrow" w:hAnsi="Arial Narrow"/>
          <w:b/>
          <w:sz w:val="22"/>
          <w:szCs w:val="22"/>
          <w:u w:val="single"/>
        </w:rPr>
      </w:pPr>
      <w:bookmarkStart w:id="105" w:name="_Toc308554796"/>
      <w:r w:rsidRPr="00C0773E">
        <w:rPr>
          <w:rFonts w:ascii="Arial Narrow" w:hAnsi="Arial Narrow"/>
          <w:b/>
          <w:sz w:val="22"/>
          <w:szCs w:val="22"/>
          <w:u w:val="single"/>
        </w:rPr>
        <w:t>Požární ochrana na staveništi</w:t>
      </w:r>
      <w:bookmarkEnd w:id="105"/>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zhotovitel vybaví zařízení staveniště hasicími přístroji (práškový, 6 kg), místa umístění hasicích přístrojů, musí být označena příslušným symbolem,</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dle vybavenosti stavby v průběhu provádění, kdy dochází ke zvyšování nahodilého požárního zatížení, zhotovitel průběžně vybaví stavbu dostatečným počtem hasicích přístrojů,</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svářečské pracoviště a jiné pracoviště, kde je prováděna manipulace otevřeným ohněm, musí být vybaveno hasicími přístroji (2 ks),</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zhotovitel zabezpečí zákaz kouření, svařování, manipulaci s otevřeným ohněm a požárně nebezpečnými látkami, zejména v prostorách se zvýšeným požárním nebezpečím, §4 Zákona o požární ochraně číslo 133/1985 Sb. ve znění pozdějších předpisů (v platném znění),</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lastRenderedPageBreak/>
        <w:t>zaměstnanci zhotovitele i osoby, zdržující se s jeho vědomím na pracovišti objednatele, jsou při zdolávání požáru, živelných pohrom a jiných mimořádných událostí povinni poskytnout přiměřenou osobní pomoc a potřebnou věcnou pomoc,</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zajistit volné příjezdové komunikace a nástupní plochy pro požární techniku, únikové cesty a volný přístup k nouzovým východům, rozvodným zařízením el. energie, uzávěrům vody, plynu, topení a produktovodům, k věcným prostředkům požární ochrany a k ručnímu ovládání požárně bezpečnostních zařízení v prostorách, vztahujících se k předanému pracovišti,</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řádně označit své prostory, objekty, pracoviště, ve vztahu k požární ochraně v souladu s NV č.375/2017 Sb. v platném znění – zabezpečí zhotovitel,</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hořlavé kapaliny v prostorách stavby se smějí skladovat pouze v souladu s ČSN 65 0201 Hořlavé kapaliny - Prostory pro výrobu, skladování a manipulaci,</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při opuštění staveniště (např. na konci pracovní směny) musí být staveniště řádně zabezpečeno proti vzniku požáru, zejména aby byly zabezpečeny zdroje energií.</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před započetím prací úhlovou bruskou je nutné odstranění hořlavých látek pod místem prací a z místa dopadu žhavých jisker, pracoviště musí být vybaveno prostředky PO (min.2x PHP), důsledné používání stanovené OOPP, po skončení prací provést úklid pracoviště s důrazem na kontrolu a úklid rizikových prostorů (šachty, kanály, bednění, stoupací rozvody, technologické, kabelové šachty, závěsné lávky a lešení – dočasné stavební konstrukce, …) a zajištění protipožárního dohledu</w:t>
      </w:r>
      <w:r w:rsidRPr="00847DC8">
        <w:rPr>
          <w:rFonts w:ascii="Arial Narrow" w:hAnsi="Arial Narrow"/>
          <w:b/>
          <w:sz w:val="22"/>
          <w:szCs w:val="22"/>
        </w:rPr>
        <w:t>,</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 xml:space="preserve">zhotovitel zabezpečí při svařování podmínky požární bezpečnosti dle vyhl.č.87/2000 Sb., svářečské pracoviště musí být označeno </w:t>
      </w:r>
      <w:proofErr w:type="spellStart"/>
      <w:r w:rsidRPr="00847DC8">
        <w:rPr>
          <w:rFonts w:ascii="Arial Narrow" w:hAnsi="Arial Narrow"/>
          <w:sz w:val="22"/>
          <w:szCs w:val="22"/>
        </w:rPr>
        <w:t>bezp</w:t>
      </w:r>
      <w:proofErr w:type="spellEnd"/>
      <w:r w:rsidRPr="00847DC8">
        <w:rPr>
          <w:rFonts w:ascii="Arial Narrow" w:hAnsi="Arial Narrow"/>
          <w:sz w:val="22"/>
          <w:szCs w:val="22"/>
        </w:rPr>
        <w:t>. značkami vč. zajištění proti vstupu nepovolaných fyzických osob, vymezit a dodržovat nebezpečný pracovní prostor při paličských/svařovacích  pracích, svářečské práce může provádět pouze osoba s požadovanou kvalifikací, při svařování je doporučeno používat režim S-příkazů, používat pouze kompletní svařovací soupravy vč. všech zajišťovacích prvků, před započetím prací je nutné vymezení prostoru dopadu žhavé strusky a horkého kovu-okuje vč. odstranění hořlavých látek, pracoviště musí být vybaveno prostředky PO (min.2x PHP), důsledné používání stanovené OOPP, po skončení svařovacích prací provést úklid pracoviště s důrazem na kontrolu a úklid rizikových prostorů (šachty, kanály, bednění, stoupací rozvody, technologické prostupy, kabelové šachty, závěsné lávky a lešení - dočasné stavební konstrukce, …) a zajištění protipožárního dohledu,</w:t>
      </w:r>
    </w:p>
    <w:p w:rsidR="00E33364" w:rsidRPr="00847DC8" w:rsidRDefault="00E33364" w:rsidP="00E33364">
      <w:pPr>
        <w:numPr>
          <w:ilvl w:val="0"/>
          <w:numId w:val="39"/>
        </w:numPr>
        <w:spacing w:before="0"/>
        <w:jc w:val="both"/>
        <w:rPr>
          <w:rFonts w:ascii="Arial Narrow" w:hAnsi="Arial Narrow"/>
          <w:sz w:val="22"/>
          <w:szCs w:val="22"/>
        </w:rPr>
      </w:pPr>
      <w:r w:rsidRPr="00847DC8">
        <w:rPr>
          <w:rFonts w:ascii="Arial Narrow" w:hAnsi="Arial Narrow"/>
          <w:sz w:val="22"/>
          <w:szCs w:val="22"/>
        </w:rPr>
        <w:t xml:space="preserve">práce se zvýšeným požárním nebezpečím – pálení, svařování, řezání kovů, apod. podléhají režimu S-příkazů, </w:t>
      </w:r>
      <w:proofErr w:type="gramStart"/>
      <w:r w:rsidRPr="00847DC8">
        <w:rPr>
          <w:rFonts w:ascii="Arial Narrow" w:hAnsi="Arial Narrow"/>
          <w:sz w:val="22"/>
          <w:szCs w:val="22"/>
        </w:rPr>
        <w:t>tzn.</w:t>
      </w:r>
      <w:proofErr w:type="gramEnd"/>
      <w:r w:rsidRPr="00847DC8">
        <w:rPr>
          <w:rFonts w:ascii="Arial Narrow" w:hAnsi="Arial Narrow"/>
          <w:sz w:val="22"/>
          <w:szCs w:val="22"/>
        </w:rPr>
        <w:t xml:space="preserve"> tyto práce </w:t>
      </w:r>
      <w:proofErr w:type="gramStart"/>
      <w:r w:rsidRPr="00847DC8">
        <w:rPr>
          <w:rFonts w:ascii="Arial Narrow" w:hAnsi="Arial Narrow"/>
          <w:sz w:val="22"/>
          <w:szCs w:val="22"/>
        </w:rPr>
        <w:t>musí</w:t>
      </w:r>
      <w:proofErr w:type="gramEnd"/>
      <w:r w:rsidRPr="00847DC8">
        <w:rPr>
          <w:rFonts w:ascii="Arial Narrow" w:hAnsi="Arial Narrow"/>
          <w:sz w:val="22"/>
          <w:szCs w:val="22"/>
        </w:rPr>
        <w:t xml:space="preserve"> být hlášeny určenému zástupci investora, zabezpečí a zodpovídá zhotovitel stavby</w:t>
      </w:r>
    </w:p>
    <w:p w:rsidR="00E33364" w:rsidRPr="00847DC8" w:rsidRDefault="00E33364" w:rsidP="00E33364">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bez odkladu nahlásit zástupci objednatele každý vznik požáru v prostorách nebo objektech, ve kterých provádí zhotovení díla a dále postupovat podle §5 Zákona č. 133/1985 Sb., ve znění pozdějších předpisů,</w:t>
      </w:r>
    </w:p>
    <w:p w:rsidR="00E33364" w:rsidRPr="00847DC8" w:rsidRDefault="00E33364" w:rsidP="00E33364">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dodržovat technické podmínky a návody, vztahující se k požární bezpečnosti výrobků nebo činností,</w:t>
      </w:r>
    </w:p>
    <w:p w:rsidR="00E33364" w:rsidRPr="00847DC8" w:rsidRDefault="00E33364" w:rsidP="00E33364">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nahradit všechny škody a náklady objednatele, spojené s případným zaviněným požárem nebo použitím věcných prostředků požární ochrany a použitím požární techniky nebo požárně bezpečnostního zařízení,</w:t>
      </w:r>
    </w:p>
    <w:p w:rsidR="00E33364" w:rsidRPr="00847DC8" w:rsidRDefault="00E33364" w:rsidP="00E33364">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zhotovitel bere na vědomí svoji odpovědnost za průběžné plnění povinností v oblasti požární ochrany po celou dobu provádění smluvních prací – ve smyslu Zákona o požární ochraně č. 133/1985 Sb., ve znění pozdějších předpisů, technických norem, vztahujících se k požární ochraně i obecně platných právních předpisů,</w:t>
      </w:r>
    </w:p>
    <w:p w:rsidR="00E33364" w:rsidRPr="00847DC8" w:rsidRDefault="00E33364" w:rsidP="00E33364">
      <w:pPr>
        <w:numPr>
          <w:ilvl w:val="0"/>
          <w:numId w:val="39"/>
        </w:numPr>
        <w:spacing w:before="0"/>
        <w:jc w:val="both"/>
        <w:rPr>
          <w:rFonts w:ascii="Arial Narrow" w:hAnsi="Arial Narrow"/>
          <w:color w:val="000000"/>
          <w:sz w:val="22"/>
          <w:szCs w:val="22"/>
        </w:rPr>
      </w:pPr>
      <w:r w:rsidRPr="00847DC8">
        <w:rPr>
          <w:rFonts w:ascii="Arial Narrow" w:hAnsi="Arial Narrow"/>
          <w:color w:val="000000"/>
          <w:sz w:val="22"/>
          <w:szCs w:val="22"/>
        </w:rPr>
        <w:t xml:space="preserve">při provádění rizikových prací ve výšce (svařování / paličské práce, práce s úhlovou bruskou) musí být prostor pod místem svařování vymezen a zajištěn proti vzniku požáru (odstranění hořlavých látek z prostoru dopadu žhavé strusky-okuje a žhavých jisker), </w:t>
      </w:r>
    </w:p>
    <w:p w:rsidR="00E33364" w:rsidRPr="007D6F78" w:rsidRDefault="00E33364" w:rsidP="00E33364">
      <w:pPr>
        <w:pStyle w:val="Nadpis2"/>
        <w:numPr>
          <w:ilvl w:val="0"/>
          <w:numId w:val="0"/>
        </w:numPr>
        <w:ind w:left="705" w:hanging="705"/>
        <w:rPr>
          <w:rFonts w:ascii="Arial Narrow" w:hAnsi="Arial Narrow"/>
        </w:rPr>
      </w:pPr>
      <w:bookmarkStart w:id="106" w:name="_Toc514129701"/>
      <w:bookmarkStart w:id="107" w:name="_Toc7780845"/>
      <w:bookmarkStart w:id="108" w:name="_Toc20832014"/>
      <w:r w:rsidRPr="007D6F78">
        <w:rPr>
          <w:rFonts w:ascii="Arial Narrow" w:hAnsi="Arial Narrow"/>
        </w:rPr>
        <w:t>e)</w:t>
      </w:r>
      <w:r w:rsidRPr="007D6F78">
        <w:rPr>
          <w:rFonts w:ascii="Arial Narrow" w:hAnsi="Arial Narrow"/>
        </w:rPr>
        <w:tab/>
        <w:t>Zajištění komunikace na staveništi</w:t>
      </w:r>
      <w:bookmarkEnd w:id="106"/>
      <w:r w:rsidRPr="007D6F78">
        <w:rPr>
          <w:rFonts w:ascii="Arial Narrow" w:hAnsi="Arial Narrow"/>
        </w:rPr>
        <w:t>, včetně podjíždění elektrického</w:t>
      </w:r>
      <w:r>
        <w:rPr>
          <w:rFonts w:ascii="Arial Narrow" w:hAnsi="Arial Narrow"/>
        </w:rPr>
        <w:t xml:space="preserve"> vedení a dalších médií, prozatí</w:t>
      </w:r>
      <w:r w:rsidRPr="007D6F78">
        <w:rPr>
          <w:rFonts w:ascii="Arial Narrow" w:hAnsi="Arial Narrow"/>
        </w:rPr>
        <w:t>mní rozvody elektřiny po staveništi, čerpání vody, noční osvětlení</w:t>
      </w:r>
      <w:bookmarkEnd w:id="107"/>
      <w:bookmarkEnd w:id="108"/>
    </w:p>
    <w:p w:rsidR="00E33364" w:rsidRPr="00F07B4B" w:rsidRDefault="00E33364" w:rsidP="00E33364">
      <w:pPr>
        <w:jc w:val="both"/>
        <w:rPr>
          <w:rFonts w:ascii="Arial Narrow" w:hAnsi="Arial Narrow"/>
          <w:sz w:val="22"/>
          <w:szCs w:val="22"/>
        </w:rPr>
      </w:pPr>
      <w:r w:rsidRPr="00F07B4B">
        <w:rPr>
          <w:rFonts w:ascii="Arial Narrow" w:hAnsi="Arial Narrow"/>
          <w:sz w:val="22"/>
          <w:szCs w:val="22"/>
        </w:rPr>
        <w:t xml:space="preserve">Dopravní napojení bude možné </w:t>
      </w:r>
      <w:r w:rsidR="00424759" w:rsidRPr="00F07B4B">
        <w:rPr>
          <w:rFonts w:ascii="Arial Narrow" w:hAnsi="Arial Narrow"/>
          <w:sz w:val="22"/>
          <w:szCs w:val="22"/>
        </w:rPr>
        <w:t>z komunikace I. třídy R43, po ulicích Křižíkova, Kociánka, Myslínova</w:t>
      </w:r>
      <w:r w:rsidRPr="00F07B4B">
        <w:rPr>
          <w:rFonts w:ascii="Arial Narrow" w:hAnsi="Arial Narrow"/>
          <w:sz w:val="22"/>
          <w:szCs w:val="22"/>
        </w:rPr>
        <w:t>.</w:t>
      </w:r>
    </w:p>
    <w:p w:rsidR="00E33364" w:rsidRPr="00F07B4B" w:rsidRDefault="00E33364" w:rsidP="00E33364">
      <w:pPr>
        <w:tabs>
          <w:tab w:val="left" w:pos="3192"/>
        </w:tabs>
        <w:autoSpaceDE w:val="0"/>
        <w:autoSpaceDN w:val="0"/>
        <w:adjustRightInd w:val="0"/>
        <w:jc w:val="both"/>
        <w:rPr>
          <w:rFonts w:ascii="Arial Narrow" w:hAnsi="Arial Narrow"/>
          <w:sz w:val="22"/>
          <w:szCs w:val="22"/>
        </w:rPr>
      </w:pPr>
      <w:r w:rsidRPr="00F07B4B">
        <w:rPr>
          <w:rFonts w:ascii="Arial Narrow" w:hAnsi="Arial Narrow"/>
          <w:sz w:val="22"/>
          <w:szCs w:val="22"/>
        </w:rPr>
        <w:t>Zhotovitel si před zahájením prací zajistí přesný návrh, projednání a odsouhlasení přechodného dopravního značení s příslušnými správními úřady v závislosti na termínech stavby a postupu výstavby. Značení stavby musí být v souladu se zákonem o provozu na pozemních komunikacích č. 361/2000 Sb. ve znění pozdějších předpisů, s vyhláškou č. 294/2015 Sb., s  TP 65 - Zásady pro dopravní značení na pozemních komunikacích a TP 66 - Zásady pro označování pracovních míst na pozemních komunikacích.</w:t>
      </w:r>
    </w:p>
    <w:p w:rsidR="00E33364" w:rsidRPr="00F07B4B" w:rsidRDefault="00E33364" w:rsidP="00E33364">
      <w:pPr>
        <w:jc w:val="both"/>
        <w:rPr>
          <w:rFonts w:ascii="Arial Narrow" w:hAnsi="Arial Narrow"/>
          <w:i/>
          <w:sz w:val="22"/>
          <w:szCs w:val="22"/>
        </w:rPr>
      </w:pPr>
      <w:r w:rsidRPr="00F07B4B">
        <w:rPr>
          <w:rFonts w:ascii="Arial Narrow" w:hAnsi="Arial Narrow"/>
          <w:i/>
          <w:sz w:val="22"/>
          <w:szCs w:val="22"/>
        </w:rPr>
        <w:t xml:space="preserve">Během provádění prací bude částečně omezen pěší provoz v místech dotčených stavbou. V případě uzavření jednotlivých částí komunikace je nutné zajistit chodcům bezpečný pohyb a přesun na protější stranu. Musí být instalovány </w:t>
      </w:r>
      <w:r w:rsidRPr="00F07B4B">
        <w:rPr>
          <w:rFonts w:ascii="Arial Narrow" w:hAnsi="Arial Narrow"/>
          <w:i/>
          <w:sz w:val="22"/>
          <w:szCs w:val="22"/>
        </w:rPr>
        <w:lastRenderedPageBreak/>
        <w:t>bezpečnostní značky „Chodci, přejděte na protější chodník/stranu“ nebo provedena náhradní trasa pro pěší, která bude vyznačena a zabezpečena.</w:t>
      </w:r>
    </w:p>
    <w:p w:rsidR="00E33364" w:rsidRPr="00F07B4B" w:rsidRDefault="00424759" w:rsidP="00E33364">
      <w:pPr>
        <w:jc w:val="both"/>
        <w:rPr>
          <w:rFonts w:ascii="Arial Narrow" w:hAnsi="Arial Narrow"/>
          <w:sz w:val="22"/>
          <w:szCs w:val="22"/>
        </w:rPr>
      </w:pPr>
      <w:r w:rsidRPr="00F07B4B">
        <w:rPr>
          <w:rFonts w:ascii="Arial Narrow" w:hAnsi="Arial Narrow"/>
          <w:sz w:val="22"/>
          <w:szCs w:val="22"/>
        </w:rPr>
        <w:t xml:space="preserve">Zpevněná cesta v předmětném úseku ulice </w:t>
      </w:r>
      <w:proofErr w:type="spellStart"/>
      <w:r w:rsidRPr="00F07B4B">
        <w:rPr>
          <w:rFonts w:ascii="Arial Narrow" w:hAnsi="Arial Narrow"/>
          <w:sz w:val="22"/>
          <w:szCs w:val="22"/>
        </w:rPr>
        <w:t>Hamerláky</w:t>
      </w:r>
      <w:proofErr w:type="spellEnd"/>
      <w:r w:rsidRPr="00F07B4B">
        <w:rPr>
          <w:rFonts w:ascii="Arial Narrow" w:hAnsi="Arial Narrow"/>
          <w:sz w:val="22"/>
          <w:szCs w:val="22"/>
        </w:rPr>
        <w:t xml:space="preserve"> bude mít po dobu stavby úplnou uzavírku.</w:t>
      </w:r>
      <w:r w:rsidR="00E33364" w:rsidRPr="00F07B4B">
        <w:rPr>
          <w:rFonts w:ascii="Arial Narrow" w:hAnsi="Arial Narrow"/>
          <w:sz w:val="22"/>
          <w:szCs w:val="22"/>
        </w:rPr>
        <w:t xml:space="preserve"> Omezení dopravy bude předem projednáno s příslušnými orgány státní správy. Materiál ze stavby i na stavbu bude dopravován po příjezdové komunikaci.</w:t>
      </w:r>
    </w:p>
    <w:p w:rsidR="00E33364" w:rsidRPr="00656580" w:rsidRDefault="00E33364" w:rsidP="00E33364">
      <w:pPr>
        <w:jc w:val="both"/>
        <w:rPr>
          <w:rFonts w:ascii="Arial Narrow" w:hAnsi="Arial Narrow"/>
          <w:sz w:val="22"/>
          <w:szCs w:val="22"/>
        </w:rPr>
      </w:pPr>
      <w:r w:rsidRPr="00656580">
        <w:rPr>
          <w:rFonts w:ascii="Arial Narrow" w:hAnsi="Arial Narrow"/>
          <w:sz w:val="22"/>
          <w:szCs w:val="22"/>
        </w:rPr>
        <w:t xml:space="preserve">Vozidla vyjíždějící ze stavby musí být řádně očištěna (před najetím na veřejnou komunikaci očištěny pneumatiky), aby nedocházelo ke znečišťování veřejných komunikací, zejména zeminou, apod., v případě znečištění musí být komunikace ihned uklízeny - zajistí zhotovitel stavby. </w:t>
      </w:r>
    </w:p>
    <w:p w:rsidR="00E33364" w:rsidRPr="00446885" w:rsidRDefault="00E33364" w:rsidP="00E33364">
      <w:pPr>
        <w:jc w:val="both"/>
        <w:rPr>
          <w:rFonts w:ascii="Arial Narrow" w:hAnsi="Arial Narrow"/>
          <w:sz w:val="22"/>
          <w:szCs w:val="22"/>
        </w:rPr>
      </w:pPr>
      <w:r w:rsidRPr="00446885">
        <w:rPr>
          <w:rFonts w:ascii="Arial Narrow" w:hAnsi="Arial Narrow"/>
          <w:sz w:val="22"/>
          <w:szCs w:val="22"/>
        </w:rPr>
        <w:t>Průběhem stavby nesmí být zamezeno možnému protipožárnímu zásahu, vč. zásahu IZS, (dostupnost pohotovostních vozidel - hasiči, policie, zdravotní služba / rychlá zdravotní služba - první pomoci, apod.).</w:t>
      </w:r>
    </w:p>
    <w:p w:rsidR="00E33364" w:rsidRDefault="00E33364" w:rsidP="00E33364">
      <w:pPr>
        <w:autoSpaceDE w:val="0"/>
        <w:autoSpaceDN w:val="0"/>
        <w:adjustRightInd w:val="0"/>
        <w:jc w:val="both"/>
        <w:rPr>
          <w:rFonts w:ascii="Arial Narrow" w:hAnsi="Arial Narrow"/>
          <w:sz w:val="22"/>
          <w:szCs w:val="22"/>
        </w:rPr>
      </w:pPr>
      <w:r w:rsidRPr="00446885">
        <w:rPr>
          <w:rFonts w:ascii="Arial Narrow" w:hAnsi="Arial Narrow"/>
          <w:sz w:val="22"/>
          <w:szCs w:val="22"/>
        </w:rPr>
        <w:t xml:space="preserve">Zhotovitel musí dodržovat pravidla silničního zákona. </w:t>
      </w:r>
    </w:p>
    <w:p w:rsidR="00E33364" w:rsidRPr="00446885" w:rsidRDefault="00E33364" w:rsidP="00E33364">
      <w:pPr>
        <w:jc w:val="both"/>
        <w:rPr>
          <w:rFonts w:ascii="Arial Narrow" w:hAnsi="Arial Narrow"/>
          <w:b/>
          <w:sz w:val="22"/>
          <w:szCs w:val="22"/>
        </w:rPr>
      </w:pPr>
      <w:bookmarkStart w:id="109" w:name="_Toc237188733"/>
      <w:bookmarkStart w:id="110" w:name="_Toc245746585"/>
      <w:r w:rsidRPr="00446885">
        <w:rPr>
          <w:rFonts w:ascii="Arial Narrow" w:hAnsi="Arial Narrow"/>
          <w:b/>
          <w:sz w:val="22"/>
          <w:szCs w:val="22"/>
        </w:rPr>
        <w:t>Komunikace na staveništi</w:t>
      </w:r>
      <w:bookmarkEnd w:id="109"/>
      <w:bookmarkEnd w:id="110"/>
    </w:p>
    <w:p w:rsidR="00E33364" w:rsidRPr="00446885" w:rsidRDefault="00E33364" w:rsidP="00E33364">
      <w:pPr>
        <w:numPr>
          <w:ilvl w:val="0"/>
          <w:numId w:val="40"/>
        </w:numPr>
        <w:spacing w:before="0"/>
        <w:jc w:val="both"/>
        <w:rPr>
          <w:rFonts w:ascii="Arial Narrow" w:hAnsi="Arial Narrow"/>
          <w:sz w:val="22"/>
          <w:szCs w:val="22"/>
        </w:rPr>
      </w:pPr>
      <w:r w:rsidRPr="00446885">
        <w:rPr>
          <w:rFonts w:ascii="Arial Narrow" w:hAnsi="Arial Narrow"/>
          <w:sz w:val="22"/>
          <w:szCs w:val="22"/>
        </w:rPr>
        <w:t>veškeré staveništní komunikace budou udržovány v upraveném stavu (vyrovnané, pevné, osvětlené, uklizené),</w:t>
      </w:r>
    </w:p>
    <w:p w:rsidR="00E33364" w:rsidRPr="00446885" w:rsidRDefault="00E33364" w:rsidP="00E33364">
      <w:pPr>
        <w:numPr>
          <w:ilvl w:val="0"/>
          <w:numId w:val="40"/>
        </w:numPr>
        <w:spacing w:before="0"/>
        <w:jc w:val="both"/>
        <w:rPr>
          <w:rFonts w:ascii="Arial Narrow" w:hAnsi="Arial Narrow"/>
          <w:sz w:val="22"/>
          <w:szCs w:val="22"/>
        </w:rPr>
      </w:pPr>
      <w:r w:rsidRPr="00446885">
        <w:rPr>
          <w:rFonts w:ascii="Arial Narrow" w:hAnsi="Arial Narrow"/>
          <w:sz w:val="22"/>
          <w:szCs w:val="22"/>
        </w:rPr>
        <w:t>nebezpečné otvory/jámy, kde hrozí nebezpečí pádu osob, musí zakryty nebo ohrazeny,</w:t>
      </w:r>
    </w:p>
    <w:p w:rsidR="00E33364" w:rsidRPr="00446885" w:rsidRDefault="00E33364" w:rsidP="00E33364">
      <w:pPr>
        <w:numPr>
          <w:ilvl w:val="0"/>
          <w:numId w:val="40"/>
        </w:numPr>
        <w:autoSpaceDE w:val="0"/>
        <w:autoSpaceDN w:val="0"/>
        <w:adjustRightInd w:val="0"/>
        <w:spacing w:before="0"/>
        <w:jc w:val="both"/>
        <w:rPr>
          <w:rFonts w:ascii="Arial Narrow" w:hAnsi="Arial Narrow"/>
          <w:sz w:val="22"/>
          <w:szCs w:val="22"/>
        </w:rPr>
      </w:pPr>
      <w:r w:rsidRPr="00446885">
        <w:rPr>
          <w:rFonts w:ascii="Arial Narrow" w:hAnsi="Arial Narrow"/>
          <w:sz w:val="22"/>
          <w:szCs w:val="22"/>
        </w:rPr>
        <w:t>konstrukce, ohrazení, výkopek, atd. zasahující do jízdního pruhu veřejné komunikace musí být označen přechodným dopravním značením.</w:t>
      </w:r>
    </w:p>
    <w:p w:rsidR="00E33364" w:rsidRPr="00446885" w:rsidRDefault="00E33364" w:rsidP="00E33364">
      <w:pPr>
        <w:jc w:val="both"/>
        <w:rPr>
          <w:rFonts w:ascii="Arial Narrow" w:hAnsi="Arial Narrow"/>
          <w:sz w:val="22"/>
          <w:szCs w:val="22"/>
        </w:rPr>
      </w:pPr>
      <w:r w:rsidRPr="00446885">
        <w:rPr>
          <w:rFonts w:ascii="Arial Narrow" w:hAnsi="Arial Narrow"/>
          <w:sz w:val="22"/>
          <w:szCs w:val="22"/>
        </w:rPr>
        <w:t>Po celou dobu provádění prací na staveništi je zhotovitel povinen zajistit bezpečný stav pracovišť a dopravních komunikací.</w:t>
      </w:r>
    </w:p>
    <w:p w:rsidR="00E33364" w:rsidRPr="002C0160" w:rsidRDefault="00E33364" w:rsidP="00E33364">
      <w:pPr>
        <w:jc w:val="both"/>
        <w:rPr>
          <w:rFonts w:ascii="Arial Narrow" w:hAnsi="Arial Narrow"/>
          <w:sz w:val="22"/>
          <w:szCs w:val="22"/>
          <w:u w:val="single"/>
        </w:rPr>
      </w:pPr>
      <w:r w:rsidRPr="002C0160">
        <w:rPr>
          <w:rFonts w:ascii="Arial Narrow" w:hAnsi="Arial Narrow"/>
          <w:sz w:val="22"/>
          <w:szCs w:val="22"/>
          <w:u w:val="single"/>
        </w:rPr>
        <w:t xml:space="preserve">Při realizaci stavby budou pracovníci zhotovitele dbát maximální bezpečnosti při prováděných pracích v blízkosti komunikace: </w:t>
      </w:r>
    </w:p>
    <w:p w:rsidR="00E33364" w:rsidRPr="002C0160" w:rsidRDefault="00E33364" w:rsidP="00E33364">
      <w:pPr>
        <w:jc w:val="both"/>
        <w:rPr>
          <w:rFonts w:ascii="Arial Narrow" w:hAnsi="Arial Narrow"/>
          <w:sz w:val="22"/>
          <w:szCs w:val="22"/>
        </w:rPr>
      </w:pPr>
      <w:r w:rsidRPr="002C0160">
        <w:rPr>
          <w:rFonts w:ascii="Arial Narrow" w:hAnsi="Arial Narrow"/>
          <w:sz w:val="22"/>
          <w:szCs w:val="22"/>
        </w:rPr>
        <w:t>-</w:t>
      </w:r>
      <w:r w:rsidRPr="002C0160">
        <w:rPr>
          <w:rFonts w:ascii="Arial Narrow" w:hAnsi="Arial Narrow"/>
          <w:sz w:val="22"/>
          <w:szCs w:val="22"/>
        </w:rPr>
        <w:tab/>
        <w:t xml:space="preserve">dbát zvýšené opatrnosti pracovníků při pohybu v blízkosti komunikace nebo při jejím přecházení, </w:t>
      </w:r>
    </w:p>
    <w:p w:rsidR="00E33364" w:rsidRPr="002C0160" w:rsidRDefault="00E33364" w:rsidP="00E33364">
      <w:pPr>
        <w:jc w:val="both"/>
        <w:rPr>
          <w:rFonts w:ascii="Arial Narrow" w:hAnsi="Arial Narrow"/>
          <w:sz w:val="22"/>
          <w:szCs w:val="22"/>
        </w:rPr>
      </w:pPr>
      <w:r w:rsidRPr="002C0160">
        <w:rPr>
          <w:rFonts w:ascii="Arial Narrow" w:hAnsi="Arial Narrow"/>
          <w:sz w:val="22"/>
          <w:szCs w:val="22"/>
        </w:rPr>
        <w:t>-</w:t>
      </w:r>
      <w:r w:rsidRPr="002C0160">
        <w:rPr>
          <w:rFonts w:ascii="Arial Narrow" w:hAnsi="Arial Narrow"/>
          <w:sz w:val="22"/>
          <w:szCs w:val="22"/>
        </w:rPr>
        <w:tab/>
        <w:t xml:space="preserve">důsledně dbát dodržování OOPP (výstražná vesta-oděv, přilba) v době ranní mlhy a šera (riziko kolize </w:t>
      </w:r>
    </w:p>
    <w:p w:rsidR="00E33364" w:rsidRPr="002C0160" w:rsidRDefault="00E33364" w:rsidP="00E33364">
      <w:pPr>
        <w:jc w:val="both"/>
        <w:rPr>
          <w:rFonts w:ascii="Arial Narrow" w:hAnsi="Arial Narrow"/>
          <w:sz w:val="22"/>
          <w:szCs w:val="22"/>
        </w:rPr>
      </w:pPr>
      <w:r w:rsidRPr="002C0160">
        <w:rPr>
          <w:rFonts w:ascii="Arial Narrow" w:hAnsi="Arial Narrow"/>
          <w:sz w:val="22"/>
          <w:szCs w:val="22"/>
        </w:rPr>
        <w:tab/>
        <w:t xml:space="preserve">osob s projíždějícím vozidlem, dopravní nehoda, úraz). </w:t>
      </w:r>
    </w:p>
    <w:p w:rsidR="00E33364" w:rsidRDefault="00E33364" w:rsidP="00E33364">
      <w:pPr>
        <w:jc w:val="both"/>
        <w:rPr>
          <w:rFonts w:ascii="Arial Narrow" w:hAnsi="Arial Narrow"/>
          <w:sz w:val="22"/>
          <w:szCs w:val="22"/>
        </w:rPr>
      </w:pPr>
      <w:r w:rsidRPr="00F07B4B">
        <w:rPr>
          <w:rFonts w:ascii="Arial Narrow" w:hAnsi="Arial Narrow"/>
          <w:sz w:val="22"/>
          <w:szCs w:val="22"/>
        </w:rPr>
        <w:t xml:space="preserve">Stavbou budou přímo </w:t>
      </w:r>
      <w:r w:rsidR="00F07B4B" w:rsidRPr="00F07B4B">
        <w:rPr>
          <w:rFonts w:ascii="Arial Narrow" w:hAnsi="Arial Narrow"/>
          <w:sz w:val="22"/>
          <w:szCs w:val="22"/>
        </w:rPr>
        <w:t>dotčeny</w:t>
      </w:r>
      <w:r w:rsidRPr="00F07B4B">
        <w:rPr>
          <w:rFonts w:ascii="Arial Narrow" w:hAnsi="Arial Narrow"/>
          <w:sz w:val="22"/>
          <w:szCs w:val="22"/>
        </w:rPr>
        <w:t xml:space="preserve"> pozemky soukromých vlastníku.</w:t>
      </w:r>
      <w:r w:rsidRPr="002C0160">
        <w:rPr>
          <w:rFonts w:ascii="Arial Narrow" w:hAnsi="Arial Narrow"/>
          <w:sz w:val="22"/>
          <w:szCs w:val="22"/>
        </w:rPr>
        <w:t xml:space="preserve"> Projednání vstupů na pozemky, náhrady způsobených škod jsou součástí činností zhotovitele. Součástí PD je soupis vlastníků pozemků včetně adresních míst. Uživatele pozemků je nutné v dostatečném časovém předstihu informovat o připravovaném záměru. Po ukončení stavby je nutné s</w:t>
      </w:r>
      <w:r>
        <w:rPr>
          <w:rFonts w:ascii="Arial Narrow" w:hAnsi="Arial Narrow"/>
          <w:sz w:val="22"/>
          <w:szCs w:val="22"/>
        </w:rPr>
        <w:t xml:space="preserve"> vlastníky pozemků </w:t>
      </w:r>
      <w:r w:rsidRPr="002C0160">
        <w:rPr>
          <w:rFonts w:ascii="Arial Narrow" w:hAnsi="Arial Narrow"/>
          <w:sz w:val="22"/>
          <w:szCs w:val="22"/>
        </w:rPr>
        <w:t xml:space="preserve">uzavřít dohodu o způsobené škodě a tuto škodu uživatelům uhradit. </w:t>
      </w:r>
    </w:p>
    <w:p w:rsidR="00E33364" w:rsidRPr="00B910AF" w:rsidRDefault="00E33364" w:rsidP="00E33364">
      <w:pPr>
        <w:jc w:val="both"/>
        <w:rPr>
          <w:rFonts w:ascii="Arial Narrow" w:hAnsi="Arial Narrow"/>
          <w:sz w:val="22"/>
          <w:szCs w:val="22"/>
        </w:rPr>
      </w:pPr>
      <w:r w:rsidRPr="00B910AF">
        <w:rPr>
          <w:rFonts w:ascii="Arial Narrow" w:hAnsi="Arial Narrow"/>
          <w:sz w:val="22"/>
          <w:szCs w:val="22"/>
        </w:rPr>
        <w:t xml:space="preserve">Při provádění prací v blízkosti podzemního / nadzemního vedení </w:t>
      </w:r>
      <w:proofErr w:type="spellStart"/>
      <w:proofErr w:type="gramStart"/>
      <w:r w:rsidRPr="00B910AF">
        <w:rPr>
          <w:rFonts w:ascii="Arial Narrow" w:hAnsi="Arial Narrow"/>
          <w:sz w:val="22"/>
          <w:szCs w:val="22"/>
        </w:rPr>
        <w:t>el</w:t>
      </w:r>
      <w:proofErr w:type="gramEnd"/>
      <w:r w:rsidRPr="00B910AF">
        <w:rPr>
          <w:rFonts w:ascii="Arial Narrow" w:hAnsi="Arial Narrow"/>
          <w:sz w:val="22"/>
          <w:szCs w:val="22"/>
        </w:rPr>
        <w:t>.</w:t>
      </w:r>
      <w:proofErr w:type="gramStart"/>
      <w:r w:rsidRPr="00B910AF">
        <w:rPr>
          <w:rFonts w:ascii="Arial Narrow" w:hAnsi="Arial Narrow"/>
          <w:sz w:val="22"/>
          <w:szCs w:val="22"/>
        </w:rPr>
        <w:t>energie</w:t>
      </w:r>
      <w:proofErr w:type="spellEnd"/>
      <w:proofErr w:type="gramEnd"/>
      <w:r w:rsidRPr="00B910AF">
        <w:rPr>
          <w:rFonts w:ascii="Arial Narrow" w:hAnsi="Arial Narrow"/>
          <w:sz w:val="22"/>
          <w:szCs w:val="22"/>
        </w:rPr>
        <w:t xml:space="preserve"> musí být toto v beznapěťovém stavu. V případě nejasností o trase podzemních sítí musí být provedeny ručně kopané sondy. Obnažené podzemní inženýrské sítě musí být zajištěny proti poškození (zcizení, průhybu, atd.).</w:t>
      </w:r>
    </w:p>
    <w:p w:rsidR="00E33364" w:rsidRPr="00F07B4B" w:rsidRDefault="00E33364" w:rsidP="00E33364">
      <w:pPr>
        <w:jc w:val="both"/>
        <w:rPr>
          <w:rFonts w:ascii="Arial Narrow" w:hAnsi="Arial Narrow"/>
          <w:sz w:val="22"/>
          <w:szCs w:val="22"/>
        </w:rPr>
      </w:pPr>
      <w:r w:rsidRPr="00B910AF">
        <w:rPr>
          <w:rFonts w:ascii="Arial Narrow" w:hAnsi="Arial Narrow"/>
          <w:sz w:val="22"/>
          <w:szCs w:val="22"/>
        </w:rPr>
        <w:t xml:space="preserve">Práce v ochranném pásmu podzemního / nadzemního vedení el. energie pod napětím mohou provádět pouze pracovníci s kvalifikací dle § 4 popř. vyšší dle </w:t>
      </w:r>
      <w:proofErr w:type="spellStart"/>
      <w:r w:rsidRPr="00B910AF">
        <w:rPr>
          <w:rFonts w:ascii="Arial Narrow" w:hAnsi="Arial Narrow"/>
          <w:sz w:val="22"/>
          <w:szCs w:val="22"/>
        </w:rPr>
        <w:t>vyhl</w:t>
      </w:r>
      <w:proofErr w:type="spellEnd"/>
      <w:r w:rsidRPr="00B910AF">
        <w:rPr>
          <w:rFonts w:ascii="Arial Narrow" w:hAnsi="Arial Narrow"/>
          <w:sz w:val="22"/>
          <w:szCs w:val="22"/>
        </w:rPr>
        <w:t xml:space="preserve">. č. 50/1978 Sb. Odborné montážní práce mohou být prováděny kvalifikovanými pracovníky s kvalifikací dle § 5 popř. vyšší dle </w:t>
      </w:r>
      <w:proofErr w:type="spellStart"/>
      <w:r w:rsidRPr="00B910AF">
        <w:rPr>
          <w:rFonts w:ascii="Arial Narrow" w:hAnsi="Arial Narrow"/>
          <w:sz w:val="22"/>
          <w:szCs w:val="22"/>
        </w:rPr>
        <w:t>vyhl</w:t>
      </w:r>
      <w:proofErr w:type="spellEnd"/>
      <w:r w:rsidRPr="00B910AF">
        <w:rPr>
          <w:rFonts w:ascii="Arial Narrow" w:hAnsi="Arial Narrow"/>
          <w:sz w:val="22"/>
          <w:szCs w:val="22"/>
        </w:rPr>
        <w:t xml:space="preserve">. č. 50/1978 Sb. Práce v blízkosti živých částí el. vedení musí být </w:t>
      </w:r>
      <w:r w:rsidRPr="00F07B4B">
        <w:rPr>
          <w:rFonts w:ascii="Arial Narrow" w:hAnsi="Arial Narrow"/>
          <w:sz w:val="22"/>
          <w:szCs w:val="22"/>
        </w:rPr>
        <w:t xml:space="preserve">prováděny pod dozorem pracovníka s kvalifikací dle § 7(8) </w:t>
      </w:r>
      <w:proofErr w:type="spellStart"/>
      <w:r w:rsidRPr="00F07B4B">
        <w:rPr>
          <w:rFonts w:ascii="Arial Narrow" w:hAnsi="Arial Narrow"/>
          <w:sz w:val="22"/>
          <w:szCs w:val="22"/>
        </w:rPr>
        <w:t>vyhl</w:t>
      </w:r>
      <w:proofErr w:type="spellEnd"/>
      <w:r w:rsidRPr="00F07B4B">
        <w:rPr>
          <w:rFonts w:ascii="Arial Narrow" w:hAnsi="Arial Narrow"/>
          <w:sz w:val="22"/>
          <w:szCs w:val="22"/>
        </w:rPr>
        <w:t>. č. 50/1978 Sb.</w:t>
      </w:r>
    </w:p>
    <w:p w:rsidR="00E33364" w:rsidRPr="00F07B4B" w:rsidRDefault="00E33364" w:rsidP="00E33364">
      <w:pPr>
        <w:autoSpaceDE w:val="0"/>
        <w:autoSpaceDN w:val="0"/>
        <w:adjustRightInd w:val="0"/>
        <w:jc w:val="both"/>
        <w:rPr>
          <w:rFonts w:ascii="Arial Narrow" w:hAnsi="Arial Narrow"/>
          <w:sz w:val="22"/>
          <w:szCs w:val="22"/>
        </w:rPr>
      </w:pPr>
      <w:r w:rsidRPr="00F07B4B">
        <w:rPr>
          <w:rFonts w:ascii="Arial Narrow" w:hAnsi="Arial Narrow"/>
          <w:sz w:val="22"/>
          <w:szCs w:val="22"/>
        </w:rPr>
        <w:t>Územně technické podmínky - ke stavbě nebudou zřizována nová napojení na stávající dopravní a technickou infrastrukturu.</w:t>
      </w:r>
    </w:p>
    <w:p w:rsidR="00E33364" w:rsidRPr="00281448" w:rsidRDefault="00E33364" w:rsidP="00E33364">
      <w:pPr>
        <w:pStyle w:val="Nadpis2"/>
        <w:numPr>
          <w:ilvl w:val="0"/>
          <w:numId w:val="0"/>
        </w:numPr>
        <w:ind w:left="705" w:hanging="705"/>
        <w:rPr>
          <w:rFonts w:ascii="Arial Narrow" w:hAnsi="Arial Narrow"/>
        </w:rPr>
      </w:pPr>
      <w:bookmarkStart w:id="111" w:name="_Toc514129702"/>
      <w:bookmarkStart w:id="112" w:name="_Toc7780846"/>
      <w:bookmarkStart w:id="113" w:name="_Toc20832015"/>
      <w:r w:rsidRPr="00F07B4B">
        <w:rPr>
          <w:rFonts w:ascii="Arial Narrow" w:hAnsi="Arial Narrow"/>
        </w:rPr>
        <w:t>f)</w:t>
      </w:r>
      <w:r w:rsidRPr="00F07B4B">
        <w:rPr>
          <w:rFonts w:ascii="Arial Narrow" w:hAnsi="Arial Narrow"/>
        </w:rPr>
        <w:tab/>
        <w:t>Posouzení</w:t>
      </w:r>
      <w:r w:rsidRPr="00281448">
        <w:rPr>
          <w:rFonts w:ascii="Arial Narrow" w:hAnsi="Arial Narrow"/>
        </w:rPr>
        <w:t xml:space="preserve"> vnějších vlivů na stavbu</w:t>
      </w:r>
      <w:bookmarkEnd w:id="111"/>
      <w:r>
        <w:rPr>
          <w:rFonts w:ascii="Arial Narrow" w:hAnsi="Arial Narrow"/>
        </w:rPr>
        <w:t>, zejména otřesů od dopravy, nebezpečí povodně, sesuvu zeminy, a konkretizace opatření pro případ krizové situace</w:t>
      </w:r>
      <w:bookmarkEnd w:id="112"/>
      <w:bookmarkEnd w:id="113"/>
    </w:p>
    <w:p w:rsidR="00E33364" w:rsidRPr="002C0160" w:rsidRDefault="00E33364" w:rsidP="00E33364">
      <w:pPr>
        <w:tabs>
          <w:tab w:val="left" w:pos="3192"/>
        </w:tabs>
        <w:autoSpaceDE w:val="0"/>
        <w:autoSpaceDN w:val="0"/>
        <w:adjustRightInd w:val="0"/>
        <w:jc w:val="both"/>
        <w:rPr>
          <w:rFonts w:ascii="Arial Narrow" w:hAnsi="Arial Narrow"/>
          <w:sz w:val="22"/>
          <w:szCs w:val="22"/>
        </w:rPr>
      </w:pPr>
      <w:r w:rsidRPr="002C0160">
        <w:rPr>
          <w:rFonts w:ascii="Arial Narrow" w:hAnsi="Arial Narrow"/>
          <w:sz w:val="22"/>
          <w:szCs w:val="22"/>
        </w:rPr>
        <w:t>V krátkém rozmezí</w:t>
      </w:r>
      <w:r>
        <w:rPr>
          <w:rFonts w:ascii="Arial Narrow" w:hAnsi="Arial Narrow"/>
          <w:sz w:val="22"/>
          <w:szCs w:val="22"/>
        </w:rPr>
        <w:t xml:space="preserve"> během stavby</w:t>
      </w:r>
      <w:r w:rsidRPr="002C0160">
        <w:rPr>
          <w:rFonts w:ascii="Arial Narrow" w:hAnsi="Arial Narrow"/>
          <w:sz w:val="22"/>
          <w:szCs w:val="22"/>
        </w:rPr>
        <w:t xml:space="preserve"> dojde ke zvýšenému počtu </w:t>
      </w:r>
      <w:r>
        <w:rPr>
          <w:rFonts w:ascii="Arial Narrow" w:hAnsi="Arial Narrow"/>
          <w:sz w:val="22"/>
          <w:szCs w:val="22"/>
        </w:rPr>
        <w:t xml:space="preserve">přejezdů </w:t>
      </w:r>
      <w:r w:rsidRPr="002C0160">
        <w:rPr>
          <w:rFonts w:ascii="Arial Narrow" w:hAnsi="Arial Narrow"/>
          <w:sz w:val="22"/>
          <w:szCs w:val="22"/>
        </w:rPr>
        <w:t>nákladních vozidel, odvážející</w:t>
      </w:r>
      <w:r>
        <w:rPr>
          <w:rFonts w:ascii="Arial Narrow" w:hAnsi="Arial Narrow"/>
          <w:sz w:val="22"/>
          <w:szCs w:val="22"/>
        </w:rPr>
        <w:t>ch</w:t>
      </w:r>
      <w:r w:rsidRPr="002C0160">
        <w:rPr>
          <w:rFonts w:ascii="Arial Narrow" w:hAnsi="Arial Narrow"/>
          <w:sz w:val="22"/>
          <w:szCs w:val="22"/>
        </w:rPr>
        <w:t xml:space="preserve"> zeminu a stavební suť ze staveniště a přivážející</w:t>
      </w:r>
      <w:r>
        <w:rPr>
          <w:rFonts w:ascii="Arial Narrow" w:hAnsi="Arial Narrow"/>
          <w:sz w:val="22"/>
          <w:szCs w:val="22"/>
        </w:rPr>
        <w:t>ch</w:t>
      </w:r>
      <w:r w:rsidRPr="002C0160">
        <w:rPr>
          <w:rFonts w:ascii="Arial Narrow" w:hAnsi="Arial Narrow"/>
          <w:sz w:val="22"/>
          <w:szCs w:val="22"/>
        </w:rPr>
        <w:t xml:space="preserve"> technologie a stavební materiál na staveniště. </w:t>
      </w:r>
    </w:p>
    <w:p w:rsidR="00E33364" w:rsidRDefault="00E33364" w:rsidP="00E33364">
      <w:pPr>
        <w:tabs>
          <w:tab w:val="left" w:pos="3192"/>
        </w:tabs>
        <w:autoSpaceDE w:val="0"/>
        <w:autoSpaceDN w:val="0"/>
        <w:adjustRightInd w:val="0"/>
        <w:jc w:val="both"/>
        <w:rPr>
          <w:rFonts w:ascii="Arial Narrow" w:hAnsi="Arial Narrow"/>
          <w:sz w:val="22"/>
          <w:szCs w:val="22"/>
        </w:rPr>
      </w:pPr>
      <w:r w:rsidRPr="002C0160">
        <w:rPr>
          <w:rFonts w:ascii="Arial Narrow" w:hAnsi="Arial Narrow"/>
          <w:sz w:val="22"/>
          <w:szCs w:val="22"/>
        </w:rPr>
        <w:t xml:space="preserve">Celkově lze hodnotit stavbu po dokončení jako pozitivní, vlivy vznikající při výstavbě je třeba eliminovat dodržováním všech předpisů a norem tak, aby stavbou nebyly narušeny přilehlé pozemky, zeleň a komunikace byla vždy očištěna. V bezprostředním okolí stavby se nachází obytná zástavba, je žádoucí dodržovat všechny platné předpisy o ochraně veřejného zdraví a o změně některých souvisejících zákonů, v platném znění, a z nařízení vlády č. 272/2011 Sb., o </w:t>
      </w:r>
      <w:r w:rsidRPr="002C0160">
        <w:rPr>
          <w:rFonts w:ascii="Arial Narrow" w:hAnsi="Arial Narrow"/>
          <w:sz w:val="22"/>
          <w:szCs w:val="22"/>
        </w:rPr>
        <w:lastRenderedPageBreak/>
        <w:t>ochraně zdraví před nepříznivými účinky hluku a vibrací v platném znění, dále bezpečnostní předpisy (vyhláška 601/2006 Sb.) a zákony č. 258/2000Sb.</w:t>
      </w:r>
    </w:p>
    <w:p w:rsidR="00E33364" w:rsidRPr="002C0160" w:rsidRDefault="00E33364" w:rsidP="00E33364">
      <w:pPr>
        <w:tabs>
          <w:tab w:val="left" w:pos="3192"/>
        </w:tabs>
        <w:autoSpaceDE w:val="0"/>
        <w:autoSpaceDN w:val="0"/>
        <w:adjustRightInd w:val="0"/>
        <w:jc w:val="both"/>
        <w:rPr>
          <w:rFonts w:ascii="Arial Narrow" w:hAnsi="Arial Narrow"/>
          <w:sz w:val="22"/>
          <w:szCs w:val="22"/>
        </w:rPr>
      </w:pPr>
      <w:r w:rsidRPr="00F07B4B">
        <w:rPr>
          <w:rFonts w:ascii="Arial Narrow" w:hAnsi="Arial Narrow"/>
          <w:sz w:val="22"/>
          <w:szCs w:val="22"/>
        </w:rPr>
        <w:t>Řešená stavba se nenachází v blízkosti vodního toku, není zde nebezpečí omezení provozu při povodních. Působení agresivních podzemních vod neuvažujeme, nepředpokládáme agresivní působení vody vůči betonu. Proti povětrnostním vlivům uvažujeme odolnost betonu, jehož provedení bude v souladu s požadavky TKP a TP.</w:t>
      </w:r>
      <w:r w:rsidRPr="002C0160">
        <w:rPr>
          <w:rFonts w:ascii="Arial Narrow" w:hAnsi="Arial Narrow"/>
          <w:sz w:val="22"/>
          <w:szCs w:val="22"/>
        </w:rPr>
        <w:t xml:space="preserve"> </w:t>
      </w:r>
    </w:p>
    <w:p w:rsidR="00E33364" w:rsidRPr="00E314FE" w:rsidRDefault="00E33364" w:rsidP="00E33364">
      <w:pPr>
        <w:pStyle w:val="Nadpis2"/>
        <w:numPr>
          <w:ilvl w:val="0"/>
          <w:numId w:val="0"/>
        </w:numPr>
        <w:ind w:left="705" w:hanging="705"/>
        <w:rPr>
          <w:rFonts w:ascii="Arial Narrow" w:hAnsi="Arial Narrow"/>
        </w:rPr>
      </w:pPr>
      <w:bookmarkStart w:id="114" w:name="_Toc310848760"/>
      <w:bookmarkStart w:id="115" w:name="_Toc514129703"/>
      <w:bookmarkStart w:id="116" w:name="_Toc7780847"/>
      <w:bookmarkStart w:id="117" w:name="_Toc20832016"/>
      <w:r w:rsidRPr="00E314FE">
        <w:rPr>
          <w:rFonts w:ascii="Arial Narrow" w:hAnsi="Arial Narrow"/>
        </w:rPr>
        <w:t>g)</w:t>
      </w:r>
      <w:r w:rsidRPr="00E314FE">
        <w:rPr>
          <w:rFonts w:ascii="Arial Narrow" w:hAnsi="Arial Narrow"/>
        </w:rPr>
        <w:tab/>
        <w:t>Opatření vztahující se k umístění a řešení zařízení staveniště</w:t>
      </w:r>
      <w:bookmarkEnd w:id="114"/>
      <w:bookmarkEnd w:id="115"/>
      <w:r w:rsidRPr="00E314FE">
        <w:rPr>
          <w:rFonts w:ascii="Arial Narrow" w:hAnsi="Arial Narrow"/>
        </w:rPr>
        <w:t>, včetně situačního výkresu širších vztahů staveniště, řešení svislé a vodorovné dopravy osob a materiálu</w:t>
      </w:r>
      <w:bookmarkEnd w:id="116"/>
      <w:bookmarkEnd w:id="117"/>
    </w:p>
    <w:p w:rsidR="00E33364" w:rsidRPr="00FF311C" w:rsidRDefault="00E33364" w:rsidP="00E33364">
      <w:pPr>
        <w:jc w:val="both"/>
        <w:rPr>
          <w:rFonts w:ascii="Arial Narrow" w:hAnsi="Arial Narrow"/>
          <w:sz w:val="22"/>
          <w:szCs w:val="22"/>
        </w:rPr>
      </w:pPr>
      <w:r w:rsidRPr="00FF311C">
        <w:rPr>
          <w:rFonts w:ascii="Arial Narrow" w:hAnsi="Arial Narrow"/>
          <w:sz w:val="22"/>
          <w:szCs w:val="22"/>
        </w:rPr>
        <w:t xml:space="preserve">Vliv realizace stavby na okolí je zanedbatelný, dojde pouze ke zvýšení nákladní / osobní dopravy na místních komunikacích. V době provádění stavebních prací dojde na určitou dobu ke zvýšení hladiny hluku a ke zvýšení prašnosti v okolí budované stavby z provozu dopravních prostředků. Negativní vliv bude dle možností minimalizován (při stavební / montážní činnosti-pracích budou dodržována účinná technická a organizační opatření omezující hluk a prašnost při provozu dopravních prostředků, udržování čistoty příjezdových komunikací, bude používána mechanizace a mobilní agregáty </w:t>
      </w:r>
      <w:r>
        <w:rPr>
          <w:rFonts w:ascii="Arial Narrow" w:hAnsi="Arial Narrow"/>
          <w:sz w:val="22"/>
          <w:szCs w:val="22"/>
        </w:rPr>
        <w:t>–</w:t>
      </w:r>
      <w:r w:rsidRPr="00FF311C">
        <w:rPr>
          <w:rFonts w:ascii="Arial Narrow" w:hAnsi="Arial Narrow"/>
          <w:sz w:val="22"/>
          <w:szCs w:val="22"/>
        </w:rPr>
        <w:t xml:space="preserve"> elektrocentrály</w:t>
      </w:r>
      <w:r>
        <w:rPr>
          <w:rFonts w:ascii="Arial Narrow" w:hAnsi="Arial Narrow"/>
          <w:sz w:val="22"/>
          <w:szCs w:val="22"/>
        </w:rPr>
        <w:t>,</w:t>
      </w:r>
      <w:r w:rsidRPr="00FF311C">
        <w:rPr>
          <w:rFonts w:ascii="Arial Narrow" w:hAnsi="Arial Narrow"/>
          <w:sz w:val="22"/>
          <w:szCs w:val="22"/>
        </w:rPr>
        <w:t xml:space="preserve"> které jsou v bezvadném technickém stavu). </w:t>
      </w:r>
    </w:p>
    <w:p w:rsidR="00E33364" w:rsidRPr="00FF311C" w:rsidRDefault="00E33364" w:rsidP="00E33364">
      <w:pPr>
        <w:jc w:val="both"/>
        <w:rPr>
          <w:rFonts w:ascii="Arial Narrow" w:hAnsi="Arial Narrow"/>
          <w:sz w:val="22"/>
          <w:szCs w:val="22"/>
        </w:rPr>
      </w:pPr>
      <w:r w:rsidRPr="00FF311C">
        <w:rPr>
          <w:rFonts w:ascii="Arial Narrow" w:hAnsi="Arial Narrow"/>
          <w:sz w:val="22"/>
          <w:szCs w:val="22"/>
        </w:rPr>
        <w:t xml:space="preserve">Provedenými stavebními úpravami nedojde k negativnímu vlivu (vliv objektu se nezmění). Částečné ovlivnění (zhoršení) mikroklimatických podmínek v bezprostředním okolí stavby je předpokládáno pouze v průběhu realizace stavby. </w:t>
      </w:r>
    </w:p>
    <w:p w:rsidR="00E33364" w:rsidRPr="00FF311C" w:rsidRDefault="00E33364" w:rsidP="00E33364">
      <w:pPr>
        <w:jc w:val="both"/>
        <w:rPr>
          <w:rFonts w:ascii="Arial Narrow" w:hAnsi="Arial Narrow"/>
          <w:sz w:val="22"/>
          <w:szCs w:val="22"/>
        </w:rPr>
      </w:pPr>
      <w:r w:rsidRPr="00FF311C">
        <w:rPr>
          <w:rFonts w:ascii="Arial Narrow" w:hAnsi="Arial Narrow"/>
          <w:sz w:val="22"/>
          <w:szCs w:val="22"/>
        </w:rPr>
        <w:t>Stavba je navržena dle zásad stanovených ve vyhlášce č. 268/2009 Sb., o technických požadavcích na stavby, tak aby neohrožovala zdraví, život uživatelů okolních staveb, neohrožovala životní prostředí.</w:t>
      </w:r>
    </w:p>
    <w:p w:rsidR="00E33364" w:rsidRPr="00FF311C" w:rsidRDefault="00E33364" w:rsidP="00E33364">
      <w:pPr>
        <w:rPr>
          <w:rFonts w:ascii="Arial Narrow" w:hAnsi="Arial Narrow"/>
          <w:sz w:val="22"/>
          <w:szCs w:val="22"/>
        </w:rPr>
      </w:pPr>
    </w:p>
    <w:p w:rsidR="00E33364" w:rsidRPr="00FF311C" w:rsidRDefault="00E33364" w:rsidP="00E33364">
      <w:pPr>
        <w:jc w:val="both"/>
        <w:rPr>
          <w:rFonts w:ascii="Arial Narrow" w:hAnsi="Arial Narrow"/>
          <w:sz w:val="22"/>
          <w:szCs w:val="22"/>
        </w:rPr>
      </w:pPr>
      <w:r w:rsidRPr="00FF311C">
        <w:rPr>
          <w:rFonts w:ascii="Arial Narrow" w:hAnsi="Arial Narrow"/>
          <w:sz w:val="22"/>
          <w:szCs w:val="22"/>
        </w:rPr>
        <w:t xml:space="preserve">Vozidla vyjíždějící ze stavby musí být řádně očištěna (před najetím na veřejnou komunikaci očištěny pneumatiky), aby nedocházelo ke znečišťování veřejných komunikací, zejména zeminou, apod., v případě znečištění musí být komunikace ihned uklízeny - zabezpečí zhotovitel stavby. </w:t>
      </w:r>
    </w:p>
    <w:p w:rsidR="00E33364" w:rsidRPr="00FF311C" w:rsidRDefault="00E33364" w:rsidP="00E33364">
      <w:pPr>
        <w:jc w:val="both"/>
        <w:rPr>
          <w:rFonts w:ascii="Arial Narrow" w:hAnsi="Arial Narrow"/>
          <w:color w:val="000000"/>
          <w:sz w:val="22"/>
          <w:szCs w:val="22"/>
        </w:rPr>
      </w:pPr>
      <w:r w:rsidRPr="00FF311C">
        <w:rPr>
          <w:rFonts w:ascii="Arial Narrow" w:hAnsi="Arial Narrow"/>
          <w:color w:val="000000"/>
          <w:sz w:val="22"/>
          <w:szCs w:val="22"/>
        </w:rPr>
        <w:t xml:space="preserve">Provoz na stavbě může probíhat pouze v denní dobu tak, aby okolí stavby nebylo zatěžováno hlukem v nočních hodinách. </w:t>
      </w:r>
    </w:p>
    <w:p w:rsidR="00E33364" w:rsidRPr="00FF311C" w:rsidRDefault="00E33364" w:rsidP="00E33364">
      <w:pPr>
        <w:jc w:val="both"/>
        <w:rPr>
          <w:rFonts w:ascii="Arial Narrow" w:hAnsi="Arial Narrow"/>
          <w:sz w:val="22"/>
          <w:szCs w:val="22"/>
        </w:rPr>
      </w:pPr>
      <w:r w:rsidRPr="00FF311C">
        <w:rPr>
          <w:rFonts w:ascii="Arial Narrow" w:hAnsi="Arial Narrow"/>
          <w:sz w:val="22"/>
          <w:szCs w:val="22"/>
        </w:rPr>
        <w:t>Zhotovitel musí při stavbě postupovat tak, aby byly vzniklé škody co nejmenší. Zhotovitel musí zajistit, aby nedošlo ke znečištění prostředí ropnými látkami příp. jinými škodlivými látkami. Zhotovitel stavby musí mít zpracované technologické a pracovní postupy všech zásadních činností na stavbě v návaznosti na platné zákony, předpisy a normy s ohledem na bezpečnost práce.</w:t>
      </w:r>
    </w:p>
    <w:p w:rsidR="00E33364" w:rsidRPr="00FF311C" w:rsidRDefault="00E33364" w:rsidP="00E33364">
      <w:pPr>
        <w:autoSpaceDE w:val="0"/>
        <w:autoSpaceDN w:val="0"/>
        <w:adjustRightInd w:val="0"/>
        <w:jc w:val="both"/>
        <w:rPr>
          <w:rFonts w:ascii="Arial Narrow" w:hAnsi="Arial Narrow"/>
          <w:sz w:val="22"/>
          <w:szCs w:val="22"/>
        </w:rPr>
      </w:pPr>
      <w:r w:rsidRPr="00FF311C">
        <w:rPr>
          <w:rFonts w:ascii="Arial Narrow" w:hAnsi="Arial Narrow"/>
          <w:sz w:val="22"/>
          <w:szCs w:val="22"/>
        </w:rPr>
        <w:t xml:space="preserve">Realizace stavby bude prováděna tak, aby nedošlo ke znečištění podzemních a povrchových vod. Veškerá případná manipulace se závadnými látkami bude prováděna tak, aby bylo zabráněno nežádoucímu úniku závadných látek do půdy nebo jejich nežádoucímu smíšení s odpadními nebo srážkovými vodami. </w:t>
      </w:r>
    </w:p>
    <w:p w:rsidR="00E33364" w:rsidRPr="00FF311C" w:rsidRDefault="00E33364" w:rsidP="00E33364">
      <w:pPr>
        <w:jc w:val="both"/>
        <w:rPr>
          <w:rFonts w:ascii="Arial Narrow" w:hAnsi="Arial Narrow"/>
          <w:i/>
          <w:sz w:val="22"/>
          <w:szCs w:val="22"/>
        </w:rPr>
      </w:pPr>
      <w:r w:rsidRPr="00FF311C">
        <w:rPr>
          <w:rFonts w:ascii="Arial Narrow" w:hAnsi="Arial Narrow"/>
          <w:i/>
          <w:sz w:val="22"/>
          <w:szCs w:val="22"/>
        </w:rPr>
        <w:t>V rámci umístění a provedení výše citované stavby budou dodrženy podmínky dané vyjádřeními správců dopravní a technické infrastruktury, stanovisky dotčených orgánů a vyjádřeními účastníků řízení, které jsou v plném znění nedílnou součástí PD.</w:t>
      </w:r>
    </w:p>
    <w:p w:rsidR="00E33364" w:rsidRPr="00FF311C" w:rsidRDefault="00E33364" w:rsidP="00E33364">
      <w:pPr>
        <w:autoSpaceDE w:val="0"/>
        <w:autoSpaceDN w:val="0"/>
        <w:adjustRightInd w:val="0"/>
        <w:jc w:val="both"/>
        <w:rPr>
          <w:rFonts w:ascii="Arial Narrow" w:hAnsi="Arial Narrow"/>
          <w:sz w:val="22"/>
          <w:szCs w:val="22"/>
        </w:rPr>
      </w:pPr>
      <w:r w:rsidRPr="00FF311C">
        <w:rPr>
          <w:rFonts w:ascii="Arial Narrow" w:hAnsi="Arial Narrow"/>
          <w:sz w:val="22"/>
          <w:szCs w:val="22"/>
        </w:rPr>
        <w:t>Zařízení staveniště zhotovitele (stavební buňky) bude napojeno na vlastní zdroj elektrické energie (mobilní agregáty/ elektrocentrály).</w:t>
      </w:r>
    </w:p>
    <w:p w:rsidR="00E33364" w:rsidRPr="00FF311C" w:rsidRDefault="00E33364" w:rsidP="00E33364">
      <w:pPr>
        <w:autoSpaceDE w:val="0"/>
        <w:autoSpaceDN w:val="0"/>
        <w:adjustRightInd w:val="0"/>
        <w:jc w:val="both"/>
        <w:rPr>
          <w:rFonts w:ascii="Arial Narrow" w:hAnsi="Arial Narrow"/>
          <w:sz w:val="22"/>
          <w:szCs w:val="22"/>
        </w:rPr>
      </w:pPr>
      <w:r w:rsidRPr="00FF311C">
        <w:rPr>
          <w:rFonts w:ascii="Arial Narrow" w:hAnsi="Arial Narrow"/>
          <w:sz w:val="22"/>
          <w:szCs w:val="22"/>
        </w:rPr>
        <w:t>Terénní úpravy - po dokončení stavby je zhotovitel povinen uvést dotčené parcely, nemovitosti do původního stavu.</w:t>
      </w:r>
    </w:p>
    <w:p w:rsidR="00E33364" w:rsidRPr="00E37B01" w:rsidRDefault="00E33364" w:rsidP="00E33364">
      <w:pPr>
        <w:pStyle w:val="Nadpis2"/>
        <w:numPr>
          <w:ilvl w:val="0"/>
          <w:numId w:val="0"/>
        </w:numPr>
        <w:ind w:left="705" w:hanging="705"/>
        <w:rPr>
          <w:rFonts w:ascii="Arial Narrow" w:hAnsi="Arial Narrow"/>
        </w:rPr>
      </w:pPr>
      <w:bookmarkStart w:id="118" w:name="_Toc310848761"/>
      <w:bookmarkStart w:id="119" w:name="_Toc514129704"/>
      <w:bookmarkStart w:id="120" w:name="_Toc7780848"/>
      <w:bookmarkStart w:id="121" w:name="_Toc20832017"/>
      <w:r w:rsidRPr="00E37B01">
        <w:rPr>
          <w:rFonts w:ascii="Arial Narrow" w:hAnsi="Arial Narrow"/>
        </w:rPr>
        <w:t>h)</w:t>
      </w:r>
      <w:r w:rsidRPr="00E37B01">
        <w:rPr>
          <w:rFonts w:ascii="Arial Narrow" w:hAnsi="Arial Narrow"/>
        </w:rPr>
        <w:tab/>
        <w:t>Postupy pro zemní práce</w:t>
      </w:r>
      <w:bookmarkEnd w:id="118"/>
      <w:bookmarkEnd w:id="119"/>
      <w:r w:rsidRPr="00E37B01">
        <w:rPr>
          <w:rFonts w:ascii="Arial Narrow" w:hAnsi="Arial Narrow"/>
        </w:rPr>
        <w:t xml:space="preserve"> řešící zajištění provádění výkopů, zejména riziko zasypání osob, s ohledem na druhy pažení, šířku výkopu, sklony svahu, technologii ukládání sítí do výkopu, zabezpečení okolních staveb, snižování a odvádění povrchové a podzemní vody</w:t>
      </w:r>
      <w:bookmarkEnd w:id="120"/>
      <w:bookmarkEnd w:id="121"/>
    </w:p>
    <w:p w:rsidR="00E33364" w:rsidRPr="00312884" w:rsidRDefault="00E33364" w:rsidP="00E33364">
      <w:pPr>
        <w:autoSpaceDE w:val="0"/>
        <w:autoSpaceDN w:val="0"/>
        <w:adjustRightInd w:val="0"/>
        <w:jc w:val="both"/>
        <w:rPr>
          <w:rFonts w:ascii="Arial Narrow" w:hAnsi="Arial Narrow"/>
          <w:sz w:val="22"/>
          <w:szCs w:val="22"/>
        </w:rPr>
      </w:pPr>
      <w:r w:rsidRPr="00312884">
        <w:rPr>
          <w:rFonts w:ascii="Arial Narrow" w:hAnsi="Arial Narrow"/>
          <w:sz w:val="22"/>
          <w:szCs w:val="22"/>
        </w:rPr>
        <w:t>Před zahájením zemních prací musí být zabezpečeny okolní stavby ohrožené výkopem. Před zahájením výkopových prací, je dodavatel stavby povinen ověřit na staveništi (pracovišti) inženýrské sítě, podzemní prostory, prosakování nebo výron škodlivých látek a ve spolupráci s projektantem stanovit opatření k zajištění bezpečnosti práce a ochrany životního prostředí.</w:t>
      </w:r>
    </w:p>
    <w:p w:rsidR="00E33364" w:rsidRPr="00312884" w:rsidRDefault="00E33364" w:rsidP="00E33364">
      <w:pPr>
        <w:autoSpaceDE w:val="0"/>
        <w:autoSpaceDN w:val="0"/>
        <w:adjustRightInd w:val="0"/>
        <w:jc w:val="both"/>
        <w:rPr>
          <w:rFonts w:ascii="Arial Narrow" w:hAnsi="Arial Narrow"/>
          <w:sz w:val="22"/>
          <w:szCs w:val="22"/>
        </w:rPr>
      </w:pPr>
      <w:r w:rsidRPr="00312884">
        <w:rPr>
          <w:rFonts w:ascii="Arial Narrow" w:hAnsi="Arial Narrow"/>
          <w:sz w:val="22"/>
          <w:szCs w:val="22"/>
        </w:rPr>
        <w:lastRenderedPageBreak/>
        <w:t xml:space="preserve">Dodavatel stavebních prací bude při provádění prací respektovat a plně odpovídat za dodržování platných předpisů v oblasti bezpečnosti a ochrany zdraví viz dodržování nařízení vlády č. 591/2006 Sb. Vytěžená zemina musí být odpovídajícím způsobem zajištěna proti sesutí do výkopu (nekopit výkopek na hranu výkopu). </w:t>
      </w:r>
    </w:p>
    <w:p w:rsidR="00E33364" w:rsidRPr="007154A8" w:rsidRDefault="00E33364" w:rsidP="00E33364">
      <w:pPr>
        <w:autoSpaceDE w:val="0"/>
        <w:autoSpaceDN w:val="0"/>
        <w:adjustRightInd w:val="0"/>
        <w:jc w:val="both"/>
        <w:rPr>
          <w:rFonts w:ascii="Arial Narrow" w:hAnsi="Arial Narrow"/>
          <w:b/>
          <w:color w:val="002060"/>
          <w:sz w:val="22"/>
          <w:szCs w:val="22"/>
        </w:rPr>
      </w:pPr>
      <w:r w:rsidRPr="007154A8">
        <w:rPr>
          <w:rFonts w:ascii="Arial Narrow" w:hAnsi="Arial Narrow"/>
          <w:sz w:val="22"/>
          <w:szCs w:val="22"/>
        </w:rPr>
        <w:t>Pažení jam bude provedeno podle bezpečnostních předpisů. Při použití pažení musí dodavatel zajistit, aby pažení bylo dimenzováno na veškeré zatížení, které na pažení bude působit. Při práci pod hladinou spodní vody je nutné učinit opatření proti narušení základové půdy prouděním vody. V případě výskytu vody zejména při výkopových pracích, která se může zadržovat nad vrstvami jílu nebo při výskytu intenzivních dešťových srážek, bude odčerpávána. Odčerpání vody si zajistí dodavatel stavby. Odčerpávaná voda musí být odváděna do vodoteče. Rozstřikování (odčerpávání na terén a zasakování) je možné pouze po dohodě s majiteli pozemků.</w:t>
      </w:r>
    </w:p>
    <w:p w:rsidR="00E33364" w:rsidRPr="005B4E56" w:rsidRDefault="00E33364" w:rsidP="00E33364">
      <w:pPr>
        <w:autoSpaceDE w:val="0"/>
        <w:autoSpaceDN w:val="0"/>
        <w:adjustRightInd w:val="0"/>
        <w:jc w:val="both"/>
        <w:rPr>
          <w:rFonts w:ascii="Arial Narrow" w:hAnsi="Arial Narrow"/>
          <w:sz w:val="22"/>
          <w:szCs w:val="22"/>
          <w:highlight w:val="yellow"/>
        </w:rPr>
      </w:pPr>
    </w:p>
    <w:p w:rsidR="00E33364" w:rsidRPr="007154A8" w:rsidRDefault="00E33364" w:rsidP="00E33364">
      <w:pPr>
        <w:pStyle w:val="Bezmezer"/>
        <w:jc w:val="both"/>
        <w:rPr>
          <w:rFonts w:ascii="Arial Narrow" w:hAnsi="Arial Narrow" w:cs="Arial"/>
          <w:i/>
        </w:rPr>
      </w:pPr>
      <w:r w:rsidRPr="007154A8">
        <w:rPr>
          <w:rFonts w:ascii="Arial Narrow" w:hAnsi="Arial Narrow" w:cs="Arial"/>
          <w:i/>
        </w:rPr>
        <w:t>Dodavatel / zhotovitel nesmí přikročit k provádění zemních prací, aniž by měl vytýčený průběh podzemních vedení a překážek. Je nutné dodržet vyjádření jednotlivých správců IS – technické infrastruktury.</w:t>
      </w:r>
    </w:p>
    <w:p w:rsidR="00E33364" w:rsidRDefault="00E33364" w:rsidP="00E33364">
      <w:pPr>
        <w:jc w:val="both"/>
        <w:rPr>
          <w:rFonts w:ascii="Arial Narrow" w:hAnsi="Arial Narrow"/>
          <w:sz w:val="22"/>
          <w:szCs w:val="22"/>
        </w:rPr>
      </w:pPr>
      <w:r w:rsidRPr="00012606">
        <w:rPr>
          <w:rFonts w:ascii="Arial Narrow" w:hAnsi="Arial Narrow"/>
          <w:sz w:val="22"/>
          <w:szCs w:val="22"/>
        </w:rPr>
        <w:t xml:space="preserve">Před zahájením stavebních a výkopových prací musí být provedeno vytýčení inženýrských sítí a ochranných pásem, musí být předem zajištěny a vyznačeny všechny podzemní překážky, vytýčeny všechny stávající inženýrské sítě (IS), zejména kabely. V případě jejich existence se musí přizpůsobit těžební a výkopové práce, např. ručním výkopem. Trasy podzemních vedení musí být vyznačeny na terénu. Pracovníci zhotovitele, zejména pak obsluhy stojů musí být prokazatelně seznámeni s trasami vedení inženýrských, nadzemním / podzemním vedení elektrické energie. Při provádění prací v blízkosti podzemního / nadzemního vedení </w:t>
      </w:r>
      <w:proofErr w:type="spellStart"/>
      <w:proofErr w:type="gramStart"/>
      <w:r w:rsidRPr="00012606">
        <w:rPr>
          <w:rFonts w:ascii="Arial Narrow" w:hAnsi="Arial Narrow"/>
          <w:sz w:val="22"/>
          <w:szCs w:val="22"/>
        </w:rPr>
        <w:t>el</w:t>
      </w:r>
      <w:proofErr w:type="gramEnd"/>
      <w:r w:rsidRPr="00012606">
        <w:rPr>
          <w:rFonts w:ascii="Arial Narrow" w:hAnsi="Arial Narrow"/>
          <w:sz w:val="22"/>
          <w:szCs w:val="22"/>
        </w:rPr>
        <w:t>.</w:t>
      </w:r>
      <w:proofErr w:type="gramStart"/>
      <w:r w:rsidRPr="00012606">
        <w:rPr>
          <w:rFonts w:ascii="Arial Narrow" w:hAnsi="Arial Narrow"/>
          <w:sz w:val="22"/>
          <w:szCs w:val="22"/>
        </w:rPr>
        <w:t>energie</w:t>
      </w:r>
      <w:proofErr w:type="spellEnd"/>
      <w:proofErr w:type="gramEnd"/>
      <w:r w:rsidRPr="00012606">
        <w:rPr>
          <w:rFonts w:ascii="Arial Narrow" w:hAnsi="Arial Narrow"/>
          <w:sz w:val="22"/>
          <w:szCs w:val="22"/>
        </w:rPr>
        <w:t xml:space="preserve"> musí být toto v beznapěťovém stavu. Vedení podzemních inženýrských sítí musí být na úrovni terénu označena. V případě nejasnosti o trase podzemních sítí musí být provedeny ručně kopané sondy. Výkopové práce v blízkosti resp. v ochranných pásmech podzemních IS je nutné provádět ručně se zvýšenou opatrností, aby nedošlo k jejich narušení. Obnažené podzemní inženýrské sítě musí být zajištěny proti poškození (zcizení, průhybu, atd.). Dotčené sítě při souběhu a křížení budou vyvěšeny tak, aby nedošlo k jejich poškození dle podmínek daných jednotlivými správci. Pro zavěšení obnažených vedení nebude použito sousedního kabelu ani potrubí. Budou zajištěny veškeré požadavky na identifikaci a požadované kontroly podzemních zařízení tak, jak jsou požadovány jednotlivými správci v písemných vyjádřeních ke stavbě, zhotovitel je povinen dodržet podmínky dotčených organizací – podrobněji viz PD.</w:t>
      </w:r>
    </w:p>
    <w:p w:rsidR="00E33364" w:rsidRPr="00A675AC" w:rsidRDefault="00E33364" w:rsidP="00E33364">
      <w:pPr>
        <w:autoSpaceDE w:val="0"/>
        <w:autoSpaceDN w:val="0"/>
        <w:adjustRightInd w:val="0"/>
        <w:jc w:val="both"/>
        <w:rPr>
          <w:rFonts w:ascii="Arial Narrow" w:hAnsi="Arial Narrow"/>
          <w:sz w:val="22"/>
          <w:szCs w:val="22"/>
        </w:rPr>
      </w:pPr>
      <w:r w:rsidRPr="00A675AC">
        <w:rPr>
          <w:rFonts w:ascii="Arial Narrow" w:hAnsi="Arial Narrow"/>
          <w:sz w:val="22"/>
          <w:szCs w:val="22"/>
        </w:rPr>
        <w:t xml:space="preserve">V případě nezbytných činností v těsné blízkosti nadzemního/podzemního vedení el. </w:t>
      </w:r>
      <w:proofErr w:type="gramStart"/>
      <w:r w:rsidRPr="00A675AC">
        <w:rPr>
          <w:rFonts w:ascii="Arial Narrow" w:hAnsi="Arial Narrow"/>
          <w:sz w:val="22"/>
          <w:szCs w:val="22"/>
        </w:rPr>
        <w:t>energie</w:t>
      </w:r>
      <w:proofErr w:type="gramEnd"/>
      <w:r w:rsidRPr="00A675AC">
        <w:rPr>
          <w:rFonts w:ascii="Arial Narrow" w:hAnsi="Arial Narrow"/>
          <w:sz w:val="22"/>
          <w:szCs w:val="22"/>
        </w:rPr>
        <w:t xml:space="preserve">, plynovodu, vodovodu (provádění pažení, odstranění pažící konstrukce, vrtaných pilot a </w:t>
      </w:r>
      <w:proofErr w:type="spellStart"/>
      <w:r w:rsidRPr="00A675AC">
        <w:rPr>
          <w:rFonts w:ascii="Arial Narrow" w:hAnsi="Arial Narrow"/>
          <w:sz w:val="22"/>
          <w:szCs w:val="22"/>
        </w:rPr>
        <w:t>průtlaků</w:t>
      </w:r>
      <w:proofErr w:type="spellEnd"/>
      <w:r w:rsidRPr="00A675AC">
        <w:rPr>
          <w:rFonts w:ascii="Arial Narrow" w:hAnsi="Arial Narrow"/>
          <w:sz w:val="22"/>
          <w:szCs w:val="22"/>
        </w:rPr>
        <w:t>, beranění ocelových záporů HEB, manipulace břemeny s jeřábem, používání autočerpadel betonu s výložníkem, apod.) si zhotovitel zajistí krátkodobé vypnutí/odpojení a zajištění vedení /IS u jeho správce po dobu provádění daných prací.</w:t>
      </w:r>
    </w:p>
    <w:p w:rsidR="00E33364" w:rsidRPr="00012606" w:rsidRDefault="00E33364" w:rsidP="00E33364">
      <w:pPr>
        <w:pStyle w:val="Bezmezer"/>
        <w:jc w:val="both"/>
        <w:rPr>
          <w:rFonts w:ascii="Arial Narrow" w:hAnsi="Arial Narrow" w:cs="Arial"/>
          <w:b/>
          <w:color w:val="FF0000"/>
          <w:highlight w:val="yellow"/>
        </w:rPr>
      </w:pP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 xml:space="preserve">stěny výkopu v soudržných zeminách budou proti sesunutí zajištěny svahováním (krátkodobě otevřené konstrukce). Doporučený sklon svahování 1:1 (viz PD) a to do maximální hloubky 3,0 m při zákazu provozu strojů a zařízení v blízkosti výkopů (sklon svahu stanoví zhotovitel/ stavbyvedoucí podle podmínek na pracovišti v době realizace se zřetelem zejména na geologické a provozní podmínky tak, aby během provádění prací nebyly osoby ve výkopu a v jeho blízkosti ohroženy sesuvem zeminy), </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svislé stěny výkopu je nutné zabezpečit pažením proti případné destrukci.</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okraje výkopu nesmí být zatěžovány do vzdálenosti 0,5m od hrany výkopu,</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povrch terénu v pásu od okraje výkopu nebo jámy až po hranici smykového klínu stanovenou v projektové dokumentaci, ohrožený usmýknutím, nesmí být zatěžována zejména stavebním provozem, stavbami zařízení staveniště, výkopkem, stroji a materiálem,</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nezatěžovat hranu výkopu výkopkem,</w:t>
      </w:r>
    </w:p>
    <w:p w:rsidR="00E33364" w:rsidRPr="00E47F77" w:rsidRDefault="00E33364" w:rsidP="00E33364">
      <w:pPr>
        <w:autoSpaceDE w:val="0"/>
        <w:autoSpaceDN w:val="0"/>
        <w:adjustRightInd w:val="0"/>
        <w:jc w:val="both"/>
        <w:rPr>
          <w:rFonts w:ascii="Arial Narrow" w:hAnsi="Arial Narrow"/>
          <w:b/>
          <w:bCs/>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je zakázáno vstupovat do strojně vyhloubených / kopaných nezapažených (</w:t>
      </w:r>
      <w:proofErr w:type="spellStart"/>
      <w:r w:rsidRPr="00E47F77">
        <w:rPr>
          <w:rFonts w:ascii="Arial Narrow" w:hAnsi="Arial Narrow"/>
          <w:b/>
          <w:bCs/>
          <w:sz w:val="22"/>
          <w:szCs w:val="22"/>
        </w:rPr>
        <w:t>nesvahovaných</w:t>
      </w:r>
      <w:proofErr w:type="spellEnd"/>
      <w:r w:rsidRPr="00E47F77">
        <w:rPr>
          <w:rFonts w:ascii="Arial Narrow" w:hAnsi="Arial Narrow"/>
          <w:b/>
          <w:bCs/>
          <w:sz w:val="22"/>
          <w:szCs w:val="22"/>
        </w:rPr>
        <w:t>) výkopů,</w:t>
      </w:r>
    </w:p>
    <w:p w:rsidR="00E33364" w:rsidRPr="00E47F77" w:rsidRDefault="00E33364" w:rsidP="00E33364">
      <w:pPr>
        <w:autoSpaceDE w:val="0"/>
        <w:autoSpaceDN w:val="0"/>
        <w:adjustRightInd w:val="0"/>
        <w:jc w:val="both"/>
        <w:rPr>
          <w:rFonts w:ascii="Arial Narrow" w:hAnsi="Arial Narrow"/>
          <w:b/>
          <w:bCs/>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podkopávání svahů je nepřípustné,</w:t>
      </w:r>
    </w:p>
    <w:p w:rsidR="00E33364" w:rsidRPr="00E47F77" w:rsidRDefault="00E33364" w:rsidP="00E33364">
      <w:pPr>
        <w:autoSpaceDE w:val="0"/>
        <w:autoSpaceDN w:val="0"/>
        <w:adjustRightInd w:val="0"/>
        <w:jc w:val="both"/>
        <w:rPr>
          <w:rFonts w:ascii="Arial Narrow" w:hAnsi="Arial Narrow"/>
          <w:bCs/>
          <w:sz w:val="22"/>
          <w:szCs w:val="22"/>
        </w:rPr>
      </w:pPr>
      <w:r w:rsidRPr="00E47F77">
        <w:rPr>
          <w:rFonts w:ascii="Arial Narrow" w:hAnsi="Arial Narrow"/>
          <w:b/>
          <w:bCs/>
          <w:sz w:val="22"/>
          <w:szCs w:val="22"/>
        </w:rPr>
        <w:t xml:space="preserve">- </w:t>
      </w:r>
      <w:r w:rsidRPr="00E47F77">
        <w:rPr>
          <w:rFonts w:ascii="Arial Narrow" w:hAnsi="Arial Narrow"/>
          <w:bCs/>
          <w:sz w:val="22"/>
          <w:szCs w:val="22"/>
        </w:rPr>
        <w:tab/>
        <w:t>určení fyzické osoby zhotovitelem k řízení provádění výkopových prací,</w:t>
      </w:r>
    </w:p>
    <w:p w:rsidR="00E33364" w:rsidRPr="00E47F77" w:rsidRDefault="00E33364" w:rsidP="00E33364">
      <w:pPr>
        <w:autoSpaceDE w:val="0"/>
        <w:autoSpaceDN w:val="0"/>
        <w:adjustRightInd w:val="0"/>
        <w:ind w:left="705" w:hanging="705"/>
        <w:jc w:val="both"/>
        <w:rPr>
          <w:rFonts w:ascii="Arial Narrow" w:hAnsi="Arial Narrow"/>
          <w:bCs/>
          <w:sz w:val="22"/>
          <w:szCs w:val="22"/>
        </w:rPr>
      </w:pPr>
      <w:r w:rsidRPr="00E47F77">
        <w:rPr>
          <w:rFonts w:ascii="Arial Narrow" w:hAnsi="Arial Narrow"/>
          <w:sz w:val="22"/>
          <w:szCs w:val="22"/>
        </w:rPr>
        <w:lastRenderedPageBreak/>
        <w:t xml:space="preserve">- </w:t>
      </w:r>
      <w:r w:rsidRPr="00E47F77">
        <w:rPr>
          <w:rFonts w:ascii="Arial Narrow" w:hAnsi="Arial Narrow"/>
          <w:sz w:val="22"/>
          <w:szCs w:val="22"/>
        </w:rPr>
        <w:tab/>
        <w:t>zajištění proti pádu do výkopu - veškeré výkopy musí být řádně ohrazeny proti pádu osob do hloubky / výkopu. Ohrazení bude provedeno pevnými systémovými zábranami o výšce min. 1,1 m. Ohrazení musí být řádně označeno, popř. osvětleno, aby bylo viditelné i za snížené viditelnosti,</w:t>
      </w:r>
    </w:p>
    <w:p w:rsidR="00E33364" w:rsidRPr="00E47F77" w:rsidRDefault="00E33364" w:rsidP="00E33364">
      <w:pPr>
        <w:autoSpaceDE w:val="0"/>
        <w:autoSpaceDN w:val="0"/>
        <w:adjustRightInd w:val="0"/>
        <w:jc w:val="both"/>
        <w:rPr>
          <w:rFonts w:ascii="Arial Narrow" w:hAnsi="Arial Narrow"/>
          <w:b/>
          <w:bCs/>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 xml:space="preserve">je zakázáno vstupovat do nezapažených a </w:t>
      </w:r>
      <w:proofErr w:type="spellStart"/>
      <w:r w:rsidRPr="00E47F77">
        <w:rPr>
          <w:rFonts w:ascii="Arial Narrow" w:hAnsi="Arial Narrow"/>
          <w:b/>
          <w:bCs/>
          <w:sz w:val="22"/>
          <w:szCs w:val="22"/>
        </w:rPr>
        <w:t>nesvahovaných</w:t>
      </w:r>
      <w:proofErr w:type="spellEnd"/>
      <w:r w:rsidRPr="00E47F77">
        <w:rPr>
          <w:rFonts w:ascii="Arial Narrow" w:hAnsi="Arial Narrow"/>
          <w:b/>
          <w:bCs/>
          <w:sz w:val="22"/>
          <w:szCs w:val="22"/>
        </w:rPr>
        <w:t xml:space="preserve"> ručně kopaných výkopů hlubších jak 0,8 m,</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obsluhy strojů a všechny fyzické osoby pohybující se na staveništi budou prokazatelně seznámeny s ochrannými pásmy technické infrastruktury,</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 xml:space="preserve">po dobu přerušení výkopových prací zhotovitel zajistí pravidelnou odbornou a nezbytnou údržbu zábran popřípadě zábradlí, pažení, lávek, přechodů, přejezdů, bezpečnostních značek, značení a signálů, popřípadě dalších zařízení zajišťujících bezpečnost fyzických osob u výkopů, </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w:t>
      </w:r>
      <w:r w:rsidRPr="00E47F77">
        <w:rPr>
          <w:rFonts w:ascii="Arial Narrow" w:hAnsi="Arial Narrow"/>
          <w:sz w:val="22"/>
          <w:szCs w:val="22"/>
        </w:rPr>
        <w:tab/>
        <w:t>ohrazení montážních jam protlaků (jakož i tzv. startovací jámy protlaků) bude provedeno pevnými systémovými zábranami o výšce 1,8 m, ohrazení výkopů montážních jam protlaků bude provedeno neprůhledné - plné proti šíření prašnosti a rozstřiku injektážní emulze</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do výkopu bude vždy zajištěn bezpečný přístup případně vjezd.</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b/>
          <w:bCs/>
          <w:sz w:val="22"/>
          <w:szCs w:val="22"/>
        </w:rPr>
        <w:t xml:space="preserve">- </w:t>
      </w:r>
      <w:r w:rsidRPr="00E47F77">
        <w:rPr>
          <w:rFonts w:ascii="Arial Narrow" w:hAnsi="Arial Narrow"/>
          <w:b/>
          <w:bCs/>
          <w:sz w:val="22"/>
          <w:szCs w:val="22"/>
        </w:rPr>
        <w:tab/>
        <w:t xml:space="preserve">výkopy budou zabezpečeny </w:t>
      </w:r>
      <w:r w:rsidRPr="00E47F77">
        <w:rPr>
          <w:rFonts w:ascii="Arial Narrow" w:hAnsi="Arial Narrow"/>
          <w:sz w:val="22"/>
          <w:szCs w:val="22"/>
        </w:rPr>
        <w:t>proti pádu osob do volné hloubky zábradlím, poklopy, pevnými zábranami, umístěné ve vzdálenosti 1,5 m od hrany výkopu.</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při provádění výkopových prací nesmí být ohrožena stabilita okolních staveb,</w:t>
      </w:r>
    </w:p>
    <w:p w:rsidR="00E33364" w:rsidRPr="00E47F77" w:rsidRDefault="00E33364" w:rsidP="00E33364">
      <w:pPr>
        <w:ind w:left="705" w:hanging="705"/>
        <w:rPr>
          <w:rFonts w:ascii="Arial Narrow" w:hAnsi="Arial Narrow"/>
          <w:color w:val="000000"/>
          <w:sz w:val="22"/>
          <w:szCs w:val="22"/>
        </w:rPr>
      </w:pPr>
      <w:r w:rsidRPr="00E47F77">
        <w:rPr>
          <w:rFonts w:ascii="Arial Narrow" w:hAnsi="Arial Narrow"/>
          <w:color w:val="000000"/>
          <w:sz w:val="22"/>
          <w:szCs w:val="22"/>
        </w:rPr>
        <w:t xml:space="preserve">- </w:t>
      </w:r>
      <w:r w:rsidRPr="00E47F77">
        <w:rPr>
          <w:rFonts w:ascii="Arial Narrow" w:hAnsi="Arial Narrow"/>
          <w:color w:val="000000"/>
          <w:sz w:val="22"/>
          <w:szCs w:val="22"/>
        </w:rPr>
        <w:tab/>
        <w:t>u výkopů hlubších než 1,3 m je nutné použití pažících boxů (u pažících boxů dodržet návod dle ČSN EN 13331-1, NV č.591/2006 Sb.)</w:t>
      </w:r>
    </w:p>
    <w:p w:rsidR="00E33364" w:rsidRPr="00E47F77" w:rsidRDefault="00E33364" w:rsidP="00E33364">
      <w:pPr>
        <w:autoSpaceDE w:val="0"/>
        <w:autoSpaceDN w:val="0"/>
        <w:adjustRightInd w:val="0"/>
        <w:ind w:left="705" w:hanging="705"/>
        <w:jc w:val="both"/>
        <w:rPr>
          <w:rFonts w:ascii="Arial Narrow" w:hAnsi="Arial Narrow"/>
          <w:color w:val="000000"/>
          <w:sz w:val="22"/>
          <w:szCs w:val="22"/>
        </w:rPr>
      </w:pPr>
      <w:r w:rsidRPr="00E47F77">
        <w:rPr>
          <w:rFonts w:ascii="Arial Narrow" w:hAnsi="Arial Narrow"/>
          <w:color w:val="000000"/>
          <w:sz w:val="22"/>
          <w:szCs w:val="22"/>
        </w:rPr>
        <w:t xml:space="preserve">- </w:t>
      </w:r>
      <w:r w:rsidRPr="00E47F77">
        <w:rPr>
          <w:rFonts w:ascii="Arial Narrow" w:hAnsi="Arial Narrow"/>
          <w:color w:val="000000"/>
          <w:sz w:val="22"/>
          <w:szCs w:val="22"/>
        </w:rPr>
        <w:tab/>
        <w:t>při práci zemních strojů (strojních výkopových prací), včetně vrtných souprav musí být stanoven a dodržován ohrožený pracovní prostor zemních strojů (max. dosah stroje zvětšeném o 2m), v tomto se nesmí zdržovat osoby, prostor musí být střežen proti vstupu osob,</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 xml:space="preserve">- </w:t>
      </w:r>
      <w:r w:rsidRPr="00E47F77">
        <w:rPr>
          <w:rFonts w:ascii="Arial Narrow" w:hAnsi="Arial Narrow"/>
          <w:sz w:val="22"/>
          <w:szCs w:val="22"/>
        </w:rPr>
        <w:tab/>
        <w:t xml:space="preserve">při provádění strojních výkopových prací je nutno dodržovat </w:t>
      </w:r>
      <w:r w:rsidRPr="00E47F77">
        <w:rPr>
          <w:rFonts w:ascii="Arial Narrow" w:hAnsi="Arial Narrow"/>
          <w:b/>
          <w:bCs/>
          <w:sz w:val="22"/>
          <w:szCs w:val="22"/>
        </w:rPr>
        <w:t>zákaz pohybu osob v pracovním dosahu stroje zvětšeném o dva metry</w:t>
      </w:r>
      <w:r w:rsidRPr="00E47F77">
        <w:rPr>
          <w:rFonts w:ascii="Arial Narrow" w:hAnsi="Arial Narrow"/>
          <w:sz w:val="22"/>
          <w:szCs w:val="22"/>
        </w:rPr>
        <w:t>.</w:t>
      </w:r>
    </w:p>
    <w:p w:rsidR="00E33364" w:rsidRPr="00E47F77" w:rsidRDefault="00E33364" w:rsidP="00E33364">
      <w:pPr>
        <w:autoSpaceDE w:val="0"/>
        <w:autoSpaceDN w:val="0"/>
        <w:adjustRightInd w:val="0"/>
        <w:ind w:left="705" w:hanging="705"/>
        <w:jc w:val="both"/>
        <w:rPr>
          <w:rFonts w:ascii="Arial Narrow" w:hAnsi="Arial Narrow"/>
          <w:sz w:val="22"/>
          <w:szCs w:val="22"/>
        </w:rPr>
      </w:pPr>
      <w:r w:rsidRPr="00E47F77">
        <w:rPr>
          <w:rFonts w:ascii="Arial Narrow" w:hAnsi="Arial Narrow"/>
          <w:sz w:val="22"/>
          <w:szCs w:val="22"/>
        </w:rPr>
        <w:t>-</w:t>
      </w:r>
      <w:r w:rsidRPr="00E47F77">
        <w:rPr>
          <w:rFonts w:ascii="Arial Narrow" w:hAnsi="Arial Narrow"/>
          <w:sz w:val="22"/>
          <w:szCs w:val="22"/>
        </w:rPr>
        <w:tab/>
        <w:t>obsluha stroje musí mít za každých okolností přehled o situaci na pracovišti, o pracovnících provádějících další činnosti. V opačném případě nesmí ve strojním kopání pokračovat,</w:t>
      </w:r>
    </w:p>
    <w:p w:rsidR="00E33364" w:rsidRPr="00E47F77" w:rsidRDefault="00E33364" w:rsidP="00E33364">
      <w:pPr>
        <w:autoSpaceDE w:val="0"/>
        <w:autoSpaceDN w:val="0"/>
        <w:adjustRightInd w:val="0"/>
        <w:jc w:val="both"/>
        <w:rPr>
          <w:rFonts w:ascii="Arial Narrow" w:hAnsi="Arial Narrow"/>
          <w:color w:val="000000"/>
          <w:sz w:val="22"/>
          <w:szCs w:val="22"/>
        </w:rPr>
      </w:pPr>
      <w:r w:rsidRPr="00E47F77">
        <w:rPr>
          <w:rFonts w:ascii="Arial Narrow" w:hAnsi="Arial Narrow"/>
          <w:color w:val="000000"/>
          <w:sz w:val="22"/>
          <w:szCs w:val="22"/>
        </w:rPr>
        <w:t xml:space="preserve">- </w:t>
      </w:r>
      <w:r w:rsidRPr="00E47F77">
        <w:rPr>
          <w:rFonts w:ascii="Arial Narrow" w:hAnsi="Arial Narrow"/>
          <w:color w:val="000000"/>
          <w:sz w:val="22"/>
          <w:szCs w:val="22"/>
        </w:rPr>
        <w:tab/>
        <w:t xml:space="preserve">nutno provádět kontrolu stability svahované zeminy s přihlédnutím na klimatické podmínky (déšť, voda ve </w:t>
      </w:r>
      <w:r w:rsidRPr="00E47F77">
        <w:rPr>
          <w:rFonts w:ascii="Arial Narrow" w:hAnsi="Arial Narrow"/>
          <w:color w:val="000000"/>
          <w:sz w:val="22"/>
          <w:szCs w:val="22"/>
        </w:rPr>
        <w:tab/>
        <w:t>výkopu),</w:t>
      </w:r>
    </w:p>
    <w:p w:rsidR="00E33364" w:rsidRPr="00E47F77" w:rsidRDefault="00E33364" w:rsidP="00E33364">
      <w:pPr>
        <w:autoSpaceDE w:val="0"/>
        <w:autoSpaceDN w:val="0"/>
        <w:adjustRightInd w:val="0"/>
        <w:jc w:val="both"/>
        <w:rPr>
          <w:rFonts w:ascii="Arial Narrow" w:hAnsi="Arial Narrow"/>
          <w:color w:val="000000"/>
          <w:sz w:val="22"/>
          <w:szCs w:val="22"/>
        </w:rPr>
      </w:pPr>
      <w:r w:rsidRPr="00E47F77">
        <w:rPr>
          <w:rFonts w:ascii="Arial Narrow" w:hAnsi="Arial Narrow"/>
          <w:color w:val="000000"/>
          <w:sz w:val="22"/>
          <w:szCs w:val="22"/>
        </w:rPr>
        <w:t>-</w:t>
      </w:r>
      <w:r w:rsidRPr="00E47F77">
        <w:rPr>
          <w:rFonts w:ascii="Arial Narrow" w:hAnsi="Arial Narrow"/>
          <w:color w:val="000000"/>
          <w:sz w:val="22"/>
          <w:szCs w:val="22"/>
        </w:rPr>
        <w:tab/>
        <w:t>před započetím prací a odčerpáváním vody z výkopu nutno zkontrolovat stabilitu stěn výkopu,</w:t>
      </w:r>
    </w:p>
    <w:p w:rsidR="00E33364" w:rsidRPr="00E47F77" w:rsidRDefault="00E33364" w:rsidP="00E33364">
      <w:pPr>
        <w:jc w:val="both"/>
        <w:rPr>
          <w:rFonts w:ascii="Arial Narrow" w:hAnsi="Arial Narrow"/>
          <w:sz w:val="22"/>
          <w:szCs w:val="22"/>
        </w:rPr>
      </w:pPr>
      <w:r w:rsidRPr="00E47F77">
        <w:rPr>
          <w:rFonts w:ascii="Arial Narrow" w:hAnsi="Arial Narrow"/>
          <w:sz w:val="22"/>
          <w:szCs w:val="22"/>
        </w:rPr>
        <w:t>-</w:t>
      </w:r>
      <w:r w:rsidRPr="00E47F77">
        <w:rPr>
          <w:rFonts w:ascii="Arial Narrow" w:hAnsi="Arial Narrow"/>
          <w:sz w:val="22"/>
          <w:szCs w:val="22"/>
        </w:rPr>
        <w:tab/>
        <w:t>budou splněny další požadavky „Příloha č. 3 NV č. 591/2006 Sb.“,</w:t>
      </w:r>
    </w:p>
    <w:p w:rsidR="00E33364" w:rsidRPr="00E47F77" w:rsidRDefault="00E33364" w:rsidP="00E33364">
      <w:pPr>
        <w:jc w:val="both"/>
        <w:rPr>
          <w:rFonts w:ascii="Arial Narrow" w:hAnsi="Arial Narrow"/>
          <w:sz w:val="22"/>
          <w:szCs w:val="22"/>
        </w:rPr>
      </w:pPr>
      <w:r w:rsidRPr="00E47F77">
        <w:rPr>
          <w:rFonts w:ascii="Arial Narrow" w:hAnsi="Arial Narrow"/>
          <w:sz w:val="22"/>
          <w:szCs w:val="22"/>
        </w:rPr>
        <w:t>Při terénních úpravách a výkopových pracích bude větší pohyb těžkých strojů. Je nutno dbát zvýšené opatrnosti a v průběhu prací zabezpečit úklid místních komunikací.</w:t>
      </w:r>
    </w:p>
    <w:p w:rsidR="00E33364" w:rsidRPr="00E47F77" w:rsidRDefault="00E33364" w:rsidP="00E33364">
      <w:pPr>
        <w:autoSpaceDE w:val="0"/>
        <w:autoSpaceDN w:val="0"/>
        <w:adjustRightInd w:val="0"/>
        <w:jc w:val="both"/>
        <w:rPr>
          <w:rFonts w:ascii="Arial Narrow" w:hAnsi="Arial Narrow"/>
          <w:color w:val="000000"/>
          <w:sz w:val="22"/>
          <w:szCs w:val="22"/>
        </w:rPr>
      </w:pPr>
      <w:r w:rsidRPr="00E47F77">
        <w:rPr>
          <w:rFonts w:ascii="Arial Narrow" w:hAnsi="Arial Narrow"/>
          <w:color w:val="000000"/>
          <w:sz w:val="22"/>
          <w:szCs w:val="22"/>
        </w:rPr>
        <w:t>Výkopy, které nebudou okamžitě zahrnuty, budou zajištěny zábranami a označeny výstražným červeným světlem vč. bezpečnostního informačního značení a PDZ.</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Výkopy budou prováděny v souladu s právními předpisy a normami. V případě požadavku na pažení výkopu bude kvalita pažení podložena statickým výpočtem. Způsob pažení výkopů musí řešit PD.</w:t>
      </w:r>
    </w:p>
    <w:p w:rsidR="00E33364" w:rsidRPr="00E47F77" w:rsidRDefault="00E33364" w:rsidP="00E33364">
      <w:pPr>
        <w:autoSpaceDE w:val="0"/>
        <w:autoSpaceDN w:val="0"/>
        <w:adjustRightInd w:val="0"/>
        <w:jc w:val="both"/>
        <w:rPr>
          <w:rFonts w:ascii="Arial Narrow" w:hAnsi="Arial Narrow"/>
          <w:sz w:val="22"/>
          <w:szCs w:val="22"/>
        </w:rPr>
      </w:pPr>
      <w:r w:rsidRPr="00E47F77">
        <w:rPr>
          <w:rFonts w:ascii="Arial Narrow" w:hAnsi="Arial Narrow"/>
          <w:sz w:val="22"/>
          <w:szCs w:val="22"/>
        </w:rPr>
        <w:t>Zemní práce budou probíhat podle příslušné normy. Výkopek bude uložen na mezideponii, bude použit při konečných úpravách terénu, případné přebytky zeminy (zbývající objem výkopku) bude následně odvezen a uložena na řízené skládce zemin, která bude určena při zahájení stavby.</w:t>
      </w:r>
    </w:p>
    <w:p w:rsidR="00E33364" w:rsidRPr="00E37B01" w:rsidRDefault="00E33364" w:rsidP="00E33364">
      <w:pPr>
        <w:pStyle w:val="Nadpis2"/>
        <w:numPr>
          <w:ilvl w:val="0"/>
          <w:numId w:val="0"/>
        </w:numPr>
        <w:ind w:left="705" w:hanging="705"/>
        <w:rPr>
          <w:rFonts w:ascii="Arial Narrow" w:hAnsi="Arial Narrow"/>
        </w:rPr>
      </w:pPr>
      <w:bookmarkStart w:id="122" w:name="_Toc354381241"/>
      <w:bookmarkStart w:id="123" w:name="_Toc514129705"/>
      <w:bookmarkStart w:id="124" w:name="_Toc7780849"/>
      <w:bookmarkStart w:id="125" w:name="_Toc20832018"/>
      <w:r w:rsidRPr="00E37B01">
        <w:rPr>
          <w:rFonts w:ascii="Arial Narrow" w:hAnsi="Arial Narrow"/>
        </w:rPr>
        <w:t>i)</w:t>
      </w:r>
      <w:r w:rsidRPr="00E37B01">
        <w:rPr>
          <w:rFonts w:ascii="Arial Narrow" w:hAnsi="Arial Narrow"/>
        </w:rPr>
        <w:tab/>
        <w:t>Způsob zajištění bezbariérového řešení na veřejných pozem</w:t>
      </w:r>
      <w:bookmarkEnd w:id="122"/>
      <w:bookmarkEnd w:id="123"/>
      <w:r w:rsidRPr="00E37B01">
        <w:rPr>
          <w:rFonts w:ascii="Arial Narrow" w:hAnsi="Arial Narrow"/>
        </w:rPr>
        <w:t>ních komunikacích a veřejných plochách, zejména s ohledem na způsob zajištění proti pádu do výkopu osob se zrakovým postižením</w:t>
      </w:r>
      <w:bookmarkEnd w:id="124"/>
      <w:bookmarkEnd w:id="125"/>
    </w:p>
    <w:p w:rsidR="00E33364" w:rsidRPr="004C79E6" w:rsidRDefault="00E33364" w:rsidP="00E33364">
      <w:pPr>
        <w:jc w:val="both"/>
        <w:rPr>
          <w:rFonts w:ascii="Arial Narrow" w:hAnsi="Arial Narrow"/>
          <w:sz w:val="22"/>
          <w:szCs w:val="22"/>
        </w:rPr>
      </w:pPr>
      <w:r>
        <w:rPr>
          <w:rFonts w:ascii="Arial Narrow" w:hAnsi="Arial Narrow"/>
          <w:sz w:val="22"/>
          <w:szCs w:val="22"/>
        </w:rPr>
        <w:t>Během stavby ne</w:t>
      </w:r>
      <w:r w:rsidRPr="004C79E6">
        <w:rPr>
          <w:rFonts w:ascii="Arial Narrow" w:hAnsi="Arial Narrow"/>
          <w:sz w:val="22"/>
          <w:szCs w:val="22"/>
        </w:rPr>
        <w:t xml:space="preserve">bude umožněn provoz pro pěší po rekonstruované části chodníků, platí i pro osoby s omezenou schopností pohybu a orientace dle vyhlášky 398/2009 Sb. Je proto nutné provést zabezpečení náhradní trasy pro pěší a její zabezpečení a označení. Plochy určené k pohybu chodců po realizaci stavby - komunikace splňuje podmínky </w:t>
      </w:r>
      <w:r w:rsidRPr="004C79E6">
        <w:rPr>
          <w:rFonts w:ascii="Arial Narrow" w:hAnsi="Arial Narrow"/>
          <w:sz w:val="22"/>
          <w:szCs w:val="22"/>
        </w:rPr>
        <w:lastRenderedPageBreak/>
        <w:t>vyplívající z vyhlášky 398/2009 Sb. o technických požadavcích zabezpečujících bezbariérové užívání staveb v platném znění a souvisejících předpisů.</w:t>
      </w:r>
    </w:p>
    <w:p w:rsidR="00E33364" w:rsidRPr="004C79E6" w:rsidRDefault="00E33364" w:rsidP="00E33364">
      <w:pPr>
        <w:jc w:val="both"/>
        <w:rPr>
          <w:rFonts w:ascii="Arial Narrow" w:hAnsi="Arial Narrow"/>
          <w:sz w:val="22"/>
          <w:szCs w:val="22"/>
        </w:rPr>
      </w:pPr>
      <w:r w:rsidRPr="004C79E6">
        <w:rPr>
          <w:rFonts w:ascii="Arial Narrow" w:hAnsi="Arial Narrow"/>
          <w:sz w:val="22"/>
          <w:szCs w:val="22"/>
        </w:rPr>
        <w:t>Stavba je navržena dle zásad stanovených ve vyhlášce č.268/2009 Sb. se změnou č.20/2012 Sb., vyhlášky č. 104/1997 Sb., tak aby neohrožovala zdraví, život uživatelů okolních staveb, neohrožovala životní prostředí.</w:t>
      </w:r>
    </w:p>
    <w:p w:rsidR="00E33364" w:rsidRPr="00E37B01" w:rsidRDefault="00E33364" w:rsidP="00E33364">
      <w:pPr>
        <w:pStyle w:val="Nadpis2"/>
        <w:numPr>
          <w:ilvl w:val="0"/>
          <w:numId w:val="0"/>
        </w:numPr>
        <w:ind w:left="705" w:hanging="705"/>
        <w:jc w:val="both"/>
        <w:rPr>
          <w:rFonts w:ascii="Arial Narrow" w:hAnsi="Arial Narrow"/>
        </w:rPr>
      </w:pPr>
      <w:bookmarkStart w:id="126" w:name="_Toc514129706"/>
      <w:bookmarkStart w:id="127" w:name="_Toc7780850"/>
      <w:bookmarkStart w:id="128" w:name="_Toc20832019"/>
      <w:r w:rsidRPr="00E37B01">
        <w:rPr>
          <w:rFonts w:ascii="Arial Narrow" w:hAnsi="Arial Narrow"/>
        </w:rPr>
        <w:t>j)</w:t>
      </w:r>
      <w:r w:rsidRPr="00E37B01">
        <w:rPr>
          <w:rFonts w:ascii="Arial Narrow" w:hAnsi="Arial Narrow"/>
        </w:rPr>
        <w:tab/>
        <w:t>Postupy pro betonářské práce</w:t>
      </w:r>
      <w:bookmarkEnd w:id="126"/>
      <w:r w:rsidRPr="00E37B01">
        <w:rPr>
          <w:rFonts w:ascii="Arial Narrow" w:hAnsi="Arial Narrow"/>
        </w:rPr>
        <w:t xml:space="preserve"> řešící způsob dopravy betonové směsi, zajištění všech fyzických osob zdržujících se na staveništi proti pádu do směsi, pohyb po výztuži, přístup k místům betonáže, předpokládané provedení bednění</w:t>
      </w:r>
      <w:bookmarkEnd w:id="127"/>
      <w:bookmarkEnd w:id="128"/>
    </w:p>
    <w:p w:rsidR="00E33364" w:rsidRPr="004C79E6" w:rsidRDefault="00E33364" w:rsidP="00E33364">
      <w:pPr>
        <w:autoSpaceDE w:val="0"/>
        <w:autoSpaceDN w:val="0"/>
        <w:adjustRightInd w:val="0"/>
        <w:jc w:val="both"/>
        <w:rPr>
          <w:rFonts w:ascii="Arial Narrow" w:hAnsi="Arial Narrow"/>
          <w:sz w:val="22"/>
          <w:szCs w:val="22"/>
        </w:rPr>
      </w:pPr>
      <w:r w:rsidRPr="004C79E6">
        <w:rPr>
          <w:rFonts w:ascii="Arial Narrow" w:hAnsi="Arial Narrow"/>
          <w:sz w:val="22"/>
          <w:szCs w:val="22"/>
        </w:rPr>
        <w:t xml:space="preserve">Po provedení zemních prací na jednotlivých stavebních objektech dle projektové dokumentace se provede příprava na bednění, které bude zajištěno proti posunutí, pádu a bude těsné. Před zahájením bednících prací musí být bednění zkontrolováno. Bednění nesmí být poškozené. Při ukládání betonové směsi do bednění z vyvýšeného místa, musí být tato výška přepravované směsi maximálně 2 m. </w:t>
      </w:r>
    </w:p>
    <w:p w:rsidR="00E33364" w:rsidRPr="004C79E6" w:rsidRDefault="00E33364" w:rsidP="00E33364">
      <w:pPr>
        <w:autoSpaceDE w:val="0"/>
        <w:autoSpaceDN w:val="0"/>
        <w:adjustRightInd w:val="0"/>
        <w:jc w:val="both"/>
        <w:rPr>
          <w:rFonts w:ascii="Arial Narrow" w:hAnsi="Arial Narrow"/>
          <w:color w:val="000000"/>
          <w:sz w:val="22"/>
          <w:szCs w:val="22"/>
        </w:rPr>
      </w:pPr>
      <w:r w:rsidRPr="004C79E6">
        <w:rPr>
          <w:rFonts w:ascii="Arial Narrow" w:hAnsi="Arial Narrow"/>
          <w:sz w:val="22"/>
          <w:szCs w:val="22"/>
        </w:rPr>
        <w:t>Při ukládání betonu do výkopu musí být použito skluzů, žlabů nebo trubek. Je zakázáno betonovou směs volně házet nebo spouštět do hloubky větší než 1,5 m. Způsob betonáže a hutnění betonu musí zajistit požadovanou kvalitu díla (třída pevnosti betonu ve všech oblastech betonového bloku atd.) a být v souladu výše uvedenou normou. Odbedňování lze provádět až po dosažení požadované pevnosti betonu. Budou dodržovány technologické postupy výroby a návody k obsluze. (Pevnost a zajištění prvků bednění proti pádu nebo zřícení, provedení kontroly, předání a převzetí bednění a provedení zápisu do stavebního deníku). Budou dodržovány bezpečnostní pokyny při používání chemických přísad, s důrazem na používání OOPP. Při provádění bednění i odbedňování bude postupováno zásadně v souladu s dokumentací výrobce bednícího systému. Zhotovitel zajistí ohrožený prostor při odbedňování proti vstupu nepovolaných fyzických osob. P</w:t>
      </w:r>
      <w:r w:rsidRPr="004C79E6">
        <w:rPr>
          <w:rFonts w:ascii="Arial Narrow" w:hAnsi="Arial Narrow"/>
          <w:color w:val="000000"/>
          <w:sz w:val="22"/>
          <w:szCs w:val="22"/>
        </w:rPr>
        <w:t xml:space="preserve">ři ukládání betonové směsi musí zhotovitel dbát maximální bezpečnosti fyzických osob vč. ochrany osob dle pracovního a technologického postupu </w:t>
      </w:r>
      <w:r w:rsidRPr="004C79E6">
        <w:rPr>
          <w:rFonts w:ascii="Arial Narrow" w:hAnsi="Arial Narrow"/>
          <w:b/>
          <w:color w:val="000000"/>
          <w:sz w:val="22"/>
          <w:szCs w:val="22"/>
        </w:rPr>
        <w:t>(riziko zalití betonovou směsí vč. ochrany zraku při možném rozstřiku betonové směsi)</w:t>
      </w:r>
      <w:r w:rsidRPr="004C79E6">
        <w:rPr>
          <w:rFonts w:ascii="Arial Narrow" w:hAnsi="Arial Narrow"/>
          <w:color w:val="000000"/>
          <w:sz w:val="22"/>
          <w:szCs w:val="22"/>
        </w:rPr>
        <w:t xml:space="preserve"> - NV 591/2006 (používání OOPP, bezpečná pracovní podlaha, atd.). </w:t>
      </w:r>
    </w:p>
    <w:p w:rsidR="00E33364" w:rsidRPr="004C79E6" w:rsidRDefault="00E33364" w:rsidP="00E33364">
      <w:pPr>
        <w:jc w:val="both"/>
        <w:rPr>
          <w:rFonts w:ascii="Arial Narrow" w:hAnsi="Arial Narrow"/>
          <w:sz w:val="22"/>
          <w:szCs w:val="22"/>
        </w:rPr>
      </w:pPr>
      <w:r w:rsidRPr="004C79E6">
        <w:rPr>
          <w:rFonts w:ascii="Arial Narrow" w:hAnsi="Arial Narrow"/>
          <w:sz w:val="22"/>
          <w:szCs w:val="22"/>
        </w:rPr>
        <w:t>Budou splněny další požadavky Příloha č. 3, část IX a XI NV č. 591/2006 Sb.</w:t>
      </w:r>
    </w:p>
    <w:p w:rsidR="00E33364" w:rsidRPr="00516A6F" w:rsidRDefault="00E33364" w:rsidP="00E33364">
      <w:pPr>
        <w:pStyle w:val="Nadpis2"/>
        <w:numPr>
          <w:ilvl w:val="0"/>
          <w:numId w:val="0"/>
        </w:numPr>
        <w:ind w:left="705" w:hanging="705"/>
        <w:jc w:val="both"/>
        <w:rPr>
          <w:rFonts w:ascii="Arial Narrow" w:hAnsi="Arial Narrow"/>
        </w:rPr>
      </w:pPr>
      <w:bookmarkStart w:id="129" w:name="_Toc514129707"/>
      <w:bookmarkStart w:id="130" w:name="_Toc7780851"/>
      <w:bookmarkStart w:id="131" w:name="_Toc20832020"/>
      <w:r w:rsidRPr="00516A6F">
        <w:rPr>
          <w:rFonts w:ascii="Arial Narrow" w:hAnsi="Arial Narrow"/>
        </w:rPr>
        <w:t>k)</w:t>
      </w:r>
      <w:r w:rsidRPr="00516A6F">
        <w:rPr>
          <w:rFonts w:ascii="Arial Narrow" w:hAnsi="Arial Narrow"/>
        </w:rPr>
        <w:tab/>
        <w:t>Postupy pro zednické práce</w:t>
      </w:r>
      <w:bookmarkEnd w:id="129"/>
      <w:r>
        <w:rPr>
          <w:rFonts w:ascii="Arial Narrow" w:hAnsi="Arial Narrow"/>
        </w:rPr>
        <w:t xml:space="preserve"> řešící základní technologie zdění zevnitř objektu, zejména ochranné zábradlí zvenku, z obvodového lešení, zajišťování otvorů ve svislém zdivu, dopravu materiálu pro zdění, zajištění pod místem práce ve výšce a v jeho okolí</w:t>
      </w:r>
      <w:bookmarkEnd w:id="130"/>
      <w:bookmarkEnd w:id="131"/>
    </w:p>
    <w:p w:rsidR="00E33364" w:rsidRPr="000839C2" w:rsidRDefault="00E33364" w:rsidP="00E33364">
      <w:pPr>
        <w:rPr>
          <w:rFonts w:ascii="Arial Narrow" w:hAnsi="Arial Narrow"/>
        </w:rPr>
      </w:pPr>
      <w:r w:rsidRPr="000839C2">
        <w:rPr>
          <w:rFonts w:ascii="Arial Narrow" w:hAnsi="Arial Narrow"/>
        </w:rPr>
        <w:t>Netýká se.</w:t>
      </w:r>
    </w:p>
    <w:p w:rsidR="00E33364" w:rsidRPr="00516A6F" w:rsidRDefault="00E33364" w:rsidP="00E33364">
      <w:pPr>
        <w:pStyle w:val="Nadpis2"/>
        <w:numPr>
          <w:ilvl w:val="0"/>
          <w:numId w:val="0"/>
        </w:numPr>
        <w:ind w:left="705" w:hanging="705"/>
        <w:jc w:val="both"/>
        <w:rPr>
          <w:rFonts w:ascii="Arial Narrow" w:hAnsi="Arial Narrow"/>
        </w:rPr>
      </w:pPr>
      <w:bookmarkStart w:id="132" w:name="_Toc514129708"/>
      <w:bookmarkStart w:id="133" w:name="_Toc7780852"/>
      <w:bookmarkStart w:id="134" w:name="_Toc20832021"/>
      <w:r w:rsidRPr="00516A6F">
        <w:rPr>
          <w:rFonts w:ascii="Arial Narrow" w:hAnsi="Arial Narrow"/>
        </w:rPr>
        <w:t>l)</w:t>
      </w:r>
      <w:r w:rsidRPr="00516A6F">
        <w:rPr>
          <w:rFonts w:ascii="Arial Narrow" w:hAnsi="Arial Narrow"/>
        </w:rPr>
        <w:tab/>
        <w:t>Postupy pro montážní práce</w:t>
      </w:r>
      <w:bookmarkEnd w:id="132"/>
      <w:r>
        <w:rPr>
          <w:rFonts w:ascii="Arial Narrow" w:hAnsi="Arial Narrow"/>
        </w:rPr>
        <w:t xml:space="preserve"> řešící bezpečnostní opatření při jednotlivých montážních opatřeních pro zajištění pomocných stavebních konstrukcí, přístupy na místo montáže, způsob zajišťování otvorů vzniklých s postupem montáže, doprava stavebních dílů a jejich upevňování a stabilizace</w:t>
      </w:r>
      <w:bookmarkEnd w:id="133"/>
      <w:bookmarkEnd w:id="134"/>
    </w:p>
    <w:p w:rsidR="00E33364" w:rsidRPr="00B3007B" w:rsidRDefault="00E33364" w:rsidP="00E33364">
      <w:pPr>
        <w:autoSpaceDE w:val="0"/>
        <w:autoSpaceDN w:val="0"/>
        <w:adjustRightInd w:val="0"/>
        <w:jc w:val="both"/>
        <w:rPr>
          <w:rFonts w:ascii="Arial Narrow" w:hAnsi="Arial Narrow"/>
          <w:sz w:val="22"/>
          <w:szCs w:val="22"/>
        </w:rPr>
      </w:pPr>
      <w:r w:rsidRPr="00B3007B">
        <w:rPr>
          <w:rFonts w:ascii="Arial Narrow" w:hAnsi="Arial Narrow"/>
          <w:sz w:val="22"/>
          <w:szCs w:val="22"/>
        </w:rPr>
        <w:t>V průběhu celé akce budou postupně realizovány různé demontážní a montážní práce související s realizací celkové rekonstrukce silnice</w:t>
      </w:r>
      <w:r w:rsidRPr="00B3007B">
        <w:rPr>
          <w:rFonts w:ascii="Arial Narrow" w:hAnsi="Arial Narrow"/>
          <w:color w:val="000000"/>
          <w:sz w:val="22"/>
          <w:szCs w:val="22"/>
        </w:rPr>
        <w:t>.</w:t>
      </w:r>
      <w:r w:rsidRPr="00B3007B">
        <w:rPr>
          <w:rFonts w:ascii="Arial Narrow" w:hAnsi="Arial Narrow"/>
          <w:sz w:val="22"/>
          <w:szCs w:val="22"/>
        </w:rPr>
        <w:t xml:space="preserve"> </w:t>
      </w:r>
    </w:p>
    <w:p w:rsidR="00E33364" w:rsidRPr="00B3007B" w:rsidRDefault="00E33364" w:rsidP="00E33364">
      <w:pPr>
        <w:autoSpaceDE w:val="0"/>
        <w:autoSpaceDN w:val="0"/>
        <w:adjustRightInd w:val="0"/>
        <w:jc w:val="both"/>
        <w:rPr>
          <w:rFonts w:ascii="Arial Narrow" w:hAnsi="Arial Narrow"/>
          <w:sz w:val="22"/>
          <w:szCs w:val="22"/>
        </w:rPr>
      </w:pPr>
      <w:r w:rsidRPr="00B3007B">
        <w:rPr>
          <w:rFonts w:ascii="Arial Narrow" w:hAnsi="Arial Narrow"/>
          <w:sz w:val="22"/>
          <w:szCs w:val="22"/>
        </w:rPr>
        <w:t xml:space="preserve">Montážní práce na pracovišti budou zahájeny až </w:t>
      </w:r>
      <w:r w:rsidRPr="00B3007B">
        <w:rPr>
          <w:rFonts w:ascii="Arial Narrow" w:hAnsi="Arial Narrow"/>
          <w:sz w:val="22"/>
          <w:szCs w:val="22"/>
          <w:u w:val="single"/>
        </w:rPr>
        <w:t>po písemném převzetí montážního pracoviště</w:t>
      </w:r>
      <w:r w:rsidRPr="00B3007B">
        <w:rPr>
          <w:rFonts w:ascii="Arial Narrow" w:hAnsi="Arial Narrow"/>
          <w:sz w:val="22"/>
          <w:szCs w:val="22"/>
        </w:rPr>
        <w:t xml:space="preserve"> osobou určenou k provádění a řízení montážních prací.</w:t>
      </w:r>
      <w:r w:rsidRPr="00B3007B">
        <w:rPr>
          <w:rFonts w:ascii="Arial Narrow" w:hAnsi="Arial Narrow"/>
          <w:b/>
          <w:sz w:val="22"/>
          <w:szCs w:val="22"/>
        </w:rPr>
        <w:t xml:space="preserve"> </w:t>
      </w:r>
      <w:r w:rsidRPr="00B3007B">
        <w:rPr>
          <w:rFonts w:ascii="Arial Narrow" w:hAnsi="Arial Narrow"/>
          <w:sz w:val="22"/>
          <w:szCs w:val="22"/>
        </w:rPr>
        <w:t>Ocelové konstrukce musí být sestaveny bez násilného vkládání jednotlivých dílců. Pro všechny montážní a demontážní práce budou zpracovány technologické postupy, se kterými budou pracovníci provádějící montáž prokazatelně seznámeni. Při používání nářadí strojů a pomůcek bude vždy postupováno pouze v souladu s příslušným návodem k obsluze.</w:t>
      </w:r>
    </w:p>
    <w:p w:rsidR="00E33364" w:rsidRPr="00B3007B" w:rsidRDefault="00E33364" w:rsidP="00E33364">
      <w:pPr>
        <w:autoSpaceDE w:val="0"/>
        <w:autoSpaceDN w:val="0"/>
        <w:adjustRightInd w:val="0"/>
        <w:jc w:val="both"/>
        <w:rPr>
          <w:rFonts w:ascii="Arial Narrow" w:hAnsi="Arial Narrow"/>
          <w:sz w:val="22"/>
          <w:szCs w:val="22"/>
        </w:rPr>
      </w:pPr>
      <w:r w:rsidRPr="00B3007B">
        <w:rPr>
          <w:rFonts w:ascii="Arial Narrow" w:hAnsi="Arial Narrow"/>
          <w:sz w:val="22"/>
          <w:szCs w:val="22"/>
        </w:rPr>
        <w:t>Při provádění montážních prací musí pracovníci používat ochranné pracovní pomůcky. Bude používáno elektrické nářadí s platnou revizí elektro. Pro napájení elektrického nářadí budou používány dočasné mobilní agregáty (elektrocentrály) zhotovitele s platnou revizí elektro a o umístění hlavních vypínačů na nich budou prokazatelně seznámeni všichni zaměstnanci pohybující se na staveništi.</w:t>
      </w:r>
    </w:p>
    <w:p w:rsidR="00E33364" w:rsidRPr="00B3007B" w:rsidRDefault="00E33364" w:rsidP="00E33364">
      <w:pPr>
        <w:autoSpaceDE w:val="0"/>
        <w:autoSpaceDN w:val="0"/>
        <w:adjustRightInd w:val="0"/>
        <w:jc w:val="both"/>
        <w:rPr>
          <w:rFonts w:ascii="Arial Narrow" w:hAnsi="Arial Narrow"/>
          <w:i/>
          <w:sz w:val="22"/>
          <w:szCs w:val="22"/>
        </w:rPr>
      </w:pPr>
      <w:r w:rsidRPr="00B3007B">
        <w:rPr>
          <w:rFonts w:ascii="Arial Narrow" w:hAnsi="Arial Narrow"/>
          <w:sz w:val="22"/>
          <w:szCs w:val="22"/>
        </w:rPr>
        <w:t xml:space="preserve">Zvedací zařízení smí být obsluhováno pouze osobou k tomu řádně a prokazatelně proškolenou. Pro jeřáby, montážní plošiny a ostatní zdvihací zařízení bude zpracován Systém bezpečné práce dle ČSN ISO 12480-1. Bude dohodnut způsob komunikace (znamení a signalizace mezi jeřábníkem a vazačem). Bude dbáno na správné zavěšení či uvázání břemene, použití vhodných vazáků, nosnost jeřábu odpovídající hmotnosti dopravovaných břemen. </w:t>
      </w:r>
      <w:r w:rsidRPr="00B3007B">
        <w:rPr>
          <w:rFonts w:ascii="Arial Narrow" w:hAnsi="Arial Narrow"/>
          <w:i/>
          <w:sz w:val="22"/>
          <w:szCs w:val="22"/>
        </w:rPr>
        <w:t xml:space="preserve">Bude vyloučeno přiblížení </w:t>
      </w:r>
      <w:r w:rsidRPr="00B3007B">
        <w:rPr>
          <w:rFonts w:ascii="Arial Narrow" w:hAnsi="Arial Narrow"/>
          <w:i/>
          <w:sz w:val="22"/>
          <w:szCs w:val="22"/>
        </w:rPr>
        <w:lastRenderedPageBreak/>
        <w:t>autojeřábu do nebezpečné blízkosti elektrického vedení pod napětím (kontrola funkčnosti zařízení pro indikaci vedení pod napětím), popřípadě dozorující osoba bude sledovat činnost autojeřábu v ochranných pásmech vedení („Příkaz B“).</w:t>
      </w:r>
    </w:p>
    <w:p w:rsidR="00E33364" w:rsidRPr="00B3007B" w:rsidRDefault="00E33364" w:rsidP="00E33364">
      <w:pPr>
        <w:autoSpaceDE w:val="0"/>
        <w:autoSpaceDN w:val="0"/>
        <w:adjustRightInd w:val="0"/>
        <w:jc w:val="both"/>
        <w:rPr>
          <w:rFonts w:ascii="Arial Narrow" w:hAnsi="Arial Narrow"/>
          <w:sz w:val="22"/>
          <w:szCs w:val="22"/>
        </w:rPr>
      </w:pPr>
      <w:r w:rsidRPr="00B3007B">
        <w:rPr>
          <w:rFonts w:ascii="Arial Narrow" w:hAnsi="Arial Narrow"/>
          <w:sz w:val="22"/>
          <w:szCs w:val="22"/>
        </w:rPr>
        <w:t>Pro provádění svářecích prací v areálech provozovatele je zhotovitel před zahájením prací povinen zajistit vyplnění Příkazu ke svařování (S příkaz).</w:t>
      </w:r>
    </w:p>
    <w:p w:rsidR="00E33364" w:rsidRPr="00B3007B" w:rsidRDefault="00E33364" w:rsidP="00E33364">
      <w:pPr>
        <w:autoSpaceDE w:val="0"/>
        <w:autoSpaceDN w:val="0"/>
        <w:adjustRightInd w:val="0"/>
        <w:jc w:val="both"/>
        <w:rPr>
          <w:rFonts w:ascii="Arial Narrow" w:hAnsi="Arial Narrow"/>
          <w:color w:val="000000"/>
          <w:sz w:val="22"/>
          <w:szCs w:val="22"/>
        </w:rPr>
      </w:pPr>
      <w:r w:rsidRPr="00B3007B">
        <w:rPr>
          <w:rFonts w:ascii="Arial Narrow" w:hAnsi="Arial Narrow"/>
          <w:color w:val="000000"/>
          <w:sz w:val="22"/>
          <w:szCs w:val="22"/>
        </w:rPr>
        <w:t>Při montážních/ demontážních pracích musí být pracovní prostor pod místem prací ve výšce (prostor ohrožený pádem předmětu z výšky a zasažení osob, možný pád konstrukce), vyznačen / zajištěn a střežen určeným pracovníkem dohledu  - zabezpečení ohroženého prostoru proti vstupu osob.</w:t>
      </w:r>
    </w:p>
    <w:p w:rsidR="00E33364" w:rsidRPr="00B3007B" w:rsidRDefault="00E33364" w:rsidP="00E33364">
      <w:pPr>
        <w:autoSpaceDE w:val="0"/>
        <w:autoSpaceDN w:val="0"/>
        <w:adjustRightInd w:val="0"/>
        <w:jc w:val="both"/>
        <w:rPr>
          <w:rFonts w:ascii="Arial Narrow" w:hAnsi="Arial Narrow"/>
          <w:color w:val="000000"/>
          <w:sz w:val="22"/>
          <w:szCs w:val="22"/>
        </w:rPr>
      </w:pPr>
      <w:r w:rsidRPr="00B3007B">
        <w:rPr>
          <w:rFonts w:ascii="Arial Narrow" w:hAnsi="Arial Narrow"/>
          <w:color w:val="000000"/>
          <w:sz w:val="22"/>
          <w:szCs w:val="22"/>
        </w:rPr>
        <w:t>Před zahájením stavebních / montážních prací musí být provedeno vytýčení inženýrských sítí a ochranných pásem. Pracovníci zhotovitele, zejména pak obsluhy stojů musí být prokazatelně seznámeny s trasami vedení inženýrských sítí. Při provádění prací v blízkosti nadzemního vedení el. energie musí být toto v beznapěťovém stavu. Obsluhy strojů a všechny fyzické osoby pohybující se na staveništi budou prokazatelně seznámeny s ochrannými pásmy.</w:t>
      </w:r>
    </w:p>
    <w:p w:rsidR="00E33364" w:rsidRPr="00B3007B" w:rsidRDefault="00E33364" w:rsidP="00E33364">
      <w:pPr>
        <w:jc w:val="both"/>
        <w:rPr>
          <w:rFonts w:ascii="Arial Narrow" w:hAnsi="Arial Narrow"/>
          <w:sz w:val="22"/>
          <w:szCs w:val="22"/>
        </w:rPr>
      </w:pPr>
      <w:r w:rsidRPr="00B3007B">
        <w:rPr>
          <w:rFonts w:ascii="Arial Narrow" w:hAnsi="Arial Narrow"/>
          <w:sz w:val="22"/>
          <w:szCs w:val="22"/>
        </w:rPr>
        <w:t>Všude tam, kde nad podzemními inženýrskými sítěmi stavba přejíždí nákladními auty a stroji, je potřebné betonové nebo jiné přemostění.</w:t>
      </w:r>
    </w:p>
    <w:p w:rsidR="00E33364" w:rsidRPr="00B3007B" w:rsidRDefault="00E33364" w:rsidP="00E33364">
      <w:pPr>
        <w:autoSpaceDE w:val="0"/>
        <w:autoSpaceDN w:val="0"/>
        <w:adjustRightInd w:val="0"/>
        <w:jc w:val="both"/>
        <w:rPr>
          <w:rFonts w:ascii="Arial Narrow" w:hAnsi="Arial Narrow"/>
          <w:sz w:val="22"/>
          <w:szCs w:val="22"/>
        </w:rPr>
      </w:pPr>
      <w:r w:rsidRPr="00B3007B">
        <w:rPr>
          <w:rFonts w:ascii="Arial Narrow" w:hAnsi="Arial Narrow"/>
          <w:sz w:val="22"/>
          <w:szCs w:val="22"/>
        </w:rPr>
        <w:t>Budou splněny další požadavky Příloha č. 3, NV č. 591/2006 Sb.</w:t>
      </w:r>
    </w:p>
    <w:p w:rsidR="00E33364" w:rsidRPr="00516A6F" w:rsidRDefault="00E33364" w:rsidP="00E33364">
      <w:pPr>
        <w:pStyle w:val="Nadpis2"/>
        <w:numPr>
          <w:ilvl w:val="0"/>
          <w:numId w:val="0"/>
        </w:numPr>
        <w:ind w:left="705" w:hanging="705"/>
        <w:jc w:val="both"/>
        <w:rPr>
          <w:rFonts w:ascii="Arial Narrow" w:hAnsi="Arial Narrow"/>
        </w:rPr>
      </w:pPr>
      <w:bookmarkStart w:id="135" w:name="_Toc514129709"/>
      <w:bookmarkStart w:id="136" w:name="_Toc7780853"/>
      <w:bookmarkStart w:id="137" w:name="_Toc20832022"/>
      <w:r w:rsidRPr="00516A6F">
        <w:rPr>
          <w:rFonts w:ascii="Arial Narrow" w:hAnsi="Arial Narrow"/>
        </w:rPr>
        <w:t>m)</w:t>
      </w:r>
      <w:r w:rsidRPr="00516A6F">
        <w:rPr>
          <w:rFonts w:ascii="Arial Narrow" w:hAnsi="Arial Narrow"/>
        </w:rPr>
        <w:tab/>
        <w:t>Postupy pro bourací práce a rekonstrukční práce</w:t>
      </w:r>
      <w:bookmarkEnd w:id="135"/>
      <w:r>
        <w:rPr>
          <w:rFonts w:ascii="Arial Narrow" w:hAnsi="Arial Narrow"/>
        </w:rPr>
        <w:t xml:space="preserve"> řešící základní technologie bourání, zejména ruční, strojní, kombinované a za využití výbušnin, zajištění pracovišť s bouracími pracemi, podchycení bouraných konstrukcí, odvoz sutin zajištění všech fyzických osob zdržujících se na staveništi ve výšce, zabezpečení inženýrských sítí, jejich náhradní vedení, zabezpečení okolních objektů a prostor</w:t>
      </w:r>
      <w:bookmarkEnd w:id="136"/>
      <w:bookmarkEnd w:id="137"/>
    </w:p>
    <w:p w:rsidR="00E33364" w:rsidRPr="009970FB" w:rsidRDefault="00E33364" w:rsidP="00E33364">
      <w:pPr>
        <w:jc w:val="both"/>
        <w:rPr>
          <w:rFonts w:ascii="Arial Narrow" w:hAnsi="Arial Narrow"/>
          <w:sz w:val="22"/>
          <w:szCs w:val="22"/>
          <w:highlight w:val="cyan"/>
        </w:rPr>
      </w:pPr>
      <w:r w:rsidRPr="009970FB">
        <w:rPr>
          <w:rFonts w:ascii="Arial Narrow" w:hAnsi="Arial Narrow"/>
          <w:sz w:val="22"/>
          <w:szCs w:val="22"/>
          <w:highlight w:val="cyan"/>
        </w:rPr>
        <w:t>V rámci této stavby dojde k odstranění původních konstrukčních vrstev. Celá konstrukce bude zdemolována a nahrazena novou. Vybouraný materiál bude odvezen na skládku, případně na meziskládku. Na meziskládku nebudou ukládány nebezpečné odpady</w:t>
      </w:r>
      <w:r w:rsidRPr="00037740">
        <w:rPr>
          <w:rFonts w:ascii="Arial Narrow" w:hAnsi="Arial Narrow"/>
          <w:sz w:val="22"/>
          <w:szCs w:val="22"/>
          <w:highlight w:val="green"/>
        </w:rPr>
        <w:t>.</w:t>
      </w:r>
      <w:r w:rsidR="00037740" w:rsidRPr="00037740">
        <w:rPr>
          <w:rFonts w:ascii="Arial Narrow" w:hAnsi="Arial Narrow"/>
          <w:sz w:val="22"/>
          <w:szCs w:val="22"/>
          <w:highlight w:val="green"/>
        </w:rPr>
        <w:t>!!!!!ATS DEMOLICE!!!!!</w:t>
      </w:r>
    </w:p>
    <w:p w:rsidR="00E33364" w:rsidRPr="00037740" w:rsidRDefault="00E33364" w:rsidP="00E33364">
      <w:pPr>
        <w:jc w:val="both"/>
        <w:rPr>
          <w:rFonts w:ascii="Arial Narrow" w:hAnsi="Arial Narrow"/>
          <w:sz w:val="22"/>
          <w:szCs w:val="22"/>
        </w:rPr>
      </w:pPr>
      <w:r w:rsidRPr="009970FB">
        <w:rPr>
          <w:rFonts w:ascii="Arial Narrow" w:hAnsi="Arial Narrow"/>
          <w:sz w:val="22"/>
          <w:szCs w:val="22"/>
        </w:rPr>
        <w:t xml:space="preserve">Staveniště bude označeno a zabezpečeno tak, aby při realizaci stavby nedošlo k ohrožení bezpečnosti silničního provozu </w:t>
      </w:r>
      <w:r w:rsidRPr="00037740">
        <w:rPr>
          <w:rFonts w:ascii="Arial Narrow" w:hAnsi="Arial Narrow"/>
          <w:sz w:val="22"/>
          <w:szCs w:val="22"/>
        </w:rPr>
        <w:t>a k ohrožení účastníků silničního provozu, zejména chodců.</w:t>
      </w:r>
    </w:p>
    <w:p w:rsidR="00E33364" w:rsidRPr="00037740" w:rsidRDefault="00E33364" w:rsidP="00E33364">
      <w:pPr>
        <w:jc w:val="both"/>
        <w:rPr>
          <w:rFonts w:ascii="Arial Narrow" w:hAnsi="Arial Narrow"/>
          <w:sz w:val="22"/>
          <w:szCs w:val="22"/>
        </w:rPr>
      </w:pPr>
      <w:r w:rsidRPr="00037740">
        <w:rPr>
          <w:rFonts w:ascii="Arial Narrow" w:hAnsi="Arial Narrow"/>
          <w:sz w:val="22"/>
          <w:szCs w:val="22"/>
        </w:rPr>
        <w:t>Požadavky na asanace, demolice a kácení dřevin - tato stavba nevyžaduje žádné speciální opatření, podrobněji viz PD.</w:t>
      </w:r>
    </w:p>
    <w:p w:rsidR="00E33364" w:rsidRPr="0021492E" w:rsidRDefault="00E33364" w:rsidP="00E33364">
      <w:pPr>
        <w:autoSpaceDE w:val="0"/>
        <w:autoSpaceDN w:val="0"/>
        <w:adjustRightInd w:val="0"/>
        <w:jc w:val="both"/>
        <w:rPr>
          <w:rFonts w:ascii="Arial Narrow" w:hAnsi="Arial Narrow"/>
          <w:sz w:val="22"/>
          <w:szCs w:val="22"/>
        </w:rPr>
      </w:pPr>
      <w:r w:rsidRPr="0021492E">
        <w:rPr>
          <w:rFonts w:ascii="Arial Narrow" w:hAnsi="Arial Narrow"/>
          <w:sz w:val="22"/>
          <w:szCs w:val="22"/>
        </w:rPr>
        <w:t xml:space="preserve">Zahájit bourací práce je možné až po vydání písemného příkazu, (např. zápisem do stavebního deníku). Prostor určený k bourání musí být samostatně ohraničen. </w:t>
      </w:r>
      <w:r w:rsidRPr="0021492E">
        <w:rPr>
          <w:rFonts w:ascii="Arial Narrow" w:hAnsi="Arial Narrow"/>
          <w:i/>
          <w:sz w:val="22"/>
          <w:szCs w:val="22"/>
        </w:rPr>
        <w:t>Ohrožený prostor bude zajištěn takovým způsobem, aby bylo zamezeno pohybu nepovolaných osob v ohroženém prostoru (oplocení, střežení, vyloučení provozu – dopravy, apod.).</w:t>
      </w:r>
      <w:r w:rsidRPr="0021492E">
        <w:rPr>
          <w:rFonts w:ascii="Arial Narrow" w:hAnsi="Arial Narrow"/>
          <w:sz w:val="22"/>
          <w:szCs w:val="22"/>
        </w:rPr>
        <w:t xml:space="preserve"> Pro bourací práce musí být předložena Dokumentace bouracích prací (dle platné legislativy).</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před zahájením bouracích prací je nutno vždy provést kontrolu vymezeného ohroženého prostoru vč. systémového oplocení s důrazem na zajištění proti vstupu nepovolaných fyzických osob, o provedené kontrole provést zápis do SD,</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 xml:space="preserve">před započetím bouracích prací musí být vystaven písemný příkaz k provedení demoličních prací, </w:t>
      </w:r>
      <w:proofErr w:type="spellStart"/>
      <w:proofErr w:type="gramStart"/>
      <w:r w:rsidRPr="0021492E">
        <w:rPr>
          <w:rFonts w:ascii="Arial Narrow" w:hAnsi="Arial Narrow"/>
          <w:color w:val="000000"/>
          <w:sz w:val="22"/>
          <w:szCs w:val="22"/>
        </w:rPr>
        <w:t>vč.trvalého</w:t>
      </w:r>
      <w:proofErr w:type="spellEnd"/>
      <w:proofErr w:type="gramEnd"/>
      <w:r w:rsidRPr="0021492E">
        <w:rPr>
          <w:rFonts w:ascii="Arial Narrow" w:hAnsi="Arial Narrow"/>
          <w:color w:val="000000"/>
          <w:sz w:val="22"/>
          <w:szCs w:val="22"/>
        </w:rPr>
        <w:t xml:space="preserve"> dohledu zodpovědného pracovníka po dobu demolice,</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při práci zemních strojů včetně demoličních souprav musí být stanoven tzv. ohrožený prostor (max. dosah stroje + 2 m), v tomto se nesmí zdržovat osoby, prostor mus</w:t>
      </w:r>
      <w:r>
        <w:rPr>
          <w:rFonts w:ascii="Arial Narrow" w:hAnsi="Arial Narrow"/>
          <w:color w:val="000000"/>
          <w:sz w:val="22"/>
          <w:szCs w:val="22"/>
        </w:rPr>
        <w:t>í být střežen proti vstupu osob včetně vyloučení dopravy, dále je nutno bezpečně zajistit vstupy do bourané stavby jakož i na jednotlivá pracoviště a přijmout nezbytná opatření k ochraně veřejného zájmu, jenž by mohl být těmito pracemi ohrožen</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 xml:space="preserve">výkopy a místa s nebezpečím pádu osob do hloubky/výkopu musí být zajištěny pevnými zábranami, nejlépe systémovým oplocením proti pádu osob do hloubky, oplocení musí být řádně označeno - </w:t>
      </w:r>
      <w:proofErr w:type="spellStart"/>
      <w:proofErr w:type="gramStart"/>
      <w:r w:rsidRPr="0021492E">
        <w:rPr>
          <w:rFonts w:ascii="Arial Narrow" w:hAnsi="Arial Narrow"/>
          <w:color w:val="000000"/>
          <w:sz w:val="22"/>
          <w:szCs w:val="22"/>
        </w:rPr>
        <w:t>popř.osvětleno</w:t>
      </w:r>
      <w:proofErr w:type="spellEnd"/>
      <w:proofErr w:type="gramEnd"/>
      <w:r w:rsidRPr="0021492E">
        <w:rPr>
          <w:rFonts w:ascii="Arial Narrow" w:hAnsi="Arial Narrow"/>
          <w:color w:val="000000"/>
          <w:sz w:val="22"/>
          <w:szCs w:val="22"/>
        </w:rPr>
        <w:t>, aby bylo viditelné i za snížené viditelnosti</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bourací práce nesmí být zahájeny, pokud k tomu nebyl osobou určenou zhotovitelem vydán písemný příkaz a pokud nebylo pracoviště vybaveno pomocnými konstrukcemi, materiálem a pomůckami stanovenými v technologickém postupu,</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jsou-li v průběhu bouracích prací zjištěny skutečnosti, které nebyly průzkumem odhaleny, zajistí zhotovitel bez zbytečného odkladu přizpůsobení technologického postupu těmto skutečnostem tak, aby vždy byla zajištěna bezpečnost prováděných prací,</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lastRenderedPageBreak/>
        <w:t>bourací práce nesmí být přerušeny, pokud není zajištěna stabilita těch částí bourané konstrukce, které nebyly</w:t>
      </w:r>
      <w:r w:rsidRPr="0021492E">
        <w:rPr>
          <w:rFonts w:ascii="Arial Narrow" w:hAnsi="Arial Narrow"/>
          <w:color w:val="002060"/>
          <w:sz w:val="22"/>
          <w:szCs w:val="22"/>
        </w:rPr>
        <w:t xml:space="preserve"> </w:t>
      </w:r>
      <w:r w:rsidRPr="0021492E">
        <w:rPr>
          <w:rFonts w:ascii="Arial Narrow" w:hAnsi="Arial Narrow"/>
          <w:color w:val="000000"/>
          <w:sz w:val="22"/>
          <w:szCs w:val="22"/>
        </w:rPr>
        <w:t>dosud strženy. Tento požadavek platí i v případě neplánovaného přerušení bouracích prací například z důvodu náhlého zhoršení povětrnostní situace,</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 xml:space="preserve">průběhem demolice nesmí být zamezeno možnému protipožárnímu zásahu,  </w:t>
      </w:r>
    </w:p>
    <w:p w:rsidR="00E33364" w:rsidRPr="0021492E" w:rsidRDefault="00E33364" w:rsidP="00E33364">
      <w:pPr>
        <w:numPr>
          <w:ilvl w:val="0"/>
          <w:numId w:val="41"/>
        </w:numPr>
        <w:autoSpaceDE w:val="0"/>
        <w:autoSpaceDN w:val="0"/>
        <w:adjustRightInd w:val="0"/>
        <w:spacing w:before="0"/>
        <w:jc w:val="both"/>
        <w:rPr>
          <w:rFonts w:ascii="Arial Narrow" w:hAnsi="Arial Narrow"/>
          <w:color w:val="000000"/>
          <w:sz w:val="22"/>
          <w:szCs w:val="22"/>
        </w:rPr>
      </w:pPr>
      <w:r w:rsidRPr="0021492E">
        <w:rPr>
          <w:rFonts w:ascii="Arial Narrow" w:hAnsi="Arial Narrow"/>
          <w:color w:val="000000"/>
          <w:sz w:val="22"/>
          <w:szCs w:val="22"/>
        </w:rPr>
        <w:t>důsledně dodržovat a nenarušit těžkou mechanizací ochranné pásma energetických zdrojů</w:t>
      </w:r>
    </w:p>
    <w:p w:rsidR="00E33364" w:rsidRPr="0021492E" w:rsidRDefault="00E33364" w:rsidP="00E33364">
      <w:pPr>
        <w:numPr>
          <w:ilvl w:val="0"/>
          <w:numId w:val="41"/>
        </w:numPr>
        <w:autoSpaceDE w:val="0"/>
        <w:autoSpaceDN w:val="0"/>
        <w:adjustRightInd w:val="0"/>
        <w:spacing w:before="0"/>
        <w:jc w:val="both"/>
        <w:rPr>
          <w:rFonts w:ascii="Arial Narrow" w:hAnsi="Arial Narrow"/>
          <w:color w:val="000000"/>
          <w:sz w:val="22"/>
          <w:szCs w:val="22"/>
        </w:rPr>
      </w:pPr>
      <w:r w:rsidRPr="0021492E">
        <w:rPr>
          <w:rFonts w:ascii="Arial Narrow" w:hAnsi="Arial Narrow"/>
          <w:color w:val="000000"/>
          <w:sz w:val="22"/>
          <w:szCs w:val="22"/>
        </w:rPr>
        <w:t xml:space="preserve">důsledně dbát zajištění bezpečné manipulace s břemeny </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instalace informačního značení BOZP podél pracovního úseku demolice, vstupy staveniště musí být označeny tabulkami zakazující vstup nepovolaných osob na staveniště-pracovní úsek demolice (bouracích prací) a informacemi o možném ohrožení osob prováděním prací</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v rámci pracovního postupu bude uvedena odpovědná osoba, která bude vykonávat trvalý dozor nad průběhem bouracích prací, která bude kompetentní k tomu vydat okamžitý příkaz k přerušení bouracích prací,</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zhotovitel zabezpečí minimalizování-eliminaci prašnosti při demoličních/bouracích pracích (</w:t>
      </w:r>
      <w:proofErr w:type="spellStart"/>
      <w:proofErr w:type="gramStart"/>
      <w:r w:rsidRPr="0021492E">
        <w:rPr>
          <w:rFonts w:ascii="Arial Narrow" w:hAnsi="Arial Narrow"/>
          <w:color w:val="000000"/>
          <w:sz w:val="22"/>
          <w:szCs w:val="22"/>
        </w:rPr>
        <w:t>např.kropení</w:t>
      </w:r>
      <w:proofErr w:type="spellEnd"/>
      <w:proofErr w:type="gramEnd"/>
      <w:r w:rsidRPr="0021492E">
        <w:rPr>
          <w:rFonts w:ascii="Arial Narrow" w:hAnsi="Arial Narrow"/>
          <w:color w:val="000000"/>
          <w:sz w:val="22"/>
          <w:szCs w:val="22"/>
        </w:rPr>
        <w:t xml:space="preserve"> nebo mlžením vodou, instalací plného – neprůhledného oplocení, minimalizace prašnosti bude řešena s ohledem na specifiku místa bourání-demolice blízkost ochranných pásem </w:t>
      </w:r>
      <w:proofErr w:type="spellStart"/>
      <w:r w:rsidRPr="0021492E">
        <w:rPr>
          <w:rFonts w:ascii="Arial Narrow" w:hAnsi="Arial Narrow"/>
          <w:color w:val="000000"/>
          <w:sz w:val="22"/>
          <w:szCs w:val="22"/>
        </w:rPr>
        <w:t>el.vedení</w:t>
      </w:r>
      <w:proofErr w:type="spellEnd"/>
      <w:r w:rsidRPr="0021492E">
        <w:rPr>
          <w:rFonts w:ascii="Arial Narrow" w:hAnsi="Arial Narrow"/>
          <w:color w:val="000000"/>
          <w:sz w:val="22"/>
          <w:szCs w:val="22"/>
        </w:rPr>
        <w:t>, atd.)</w:t>
      </w:r>
    </w:p>
    <w:p w:rsidR="00E33364" w:rsidRPr="0021492E" w:rsidRDefault="00E33364" w:rsidP="00E33364">
      <w:pPr>
        <w:numPr>
          <w:ilvl w:val="0"/>
          <w:numId w:val="41"/>
        </w:numPr>
        <w:spacing w:before="0"/>
        <w:jc w:val="both"/>
        <w:rPr>
          <w:rFonts w:ascii="Arial Narrow" w:hAnsi="Arial Narrow"/>
          <w:color w:val="000000"/>
          <w:sz w:val="22"/>
          <w:szCs w:val="22"/>
        </w:rPr>
      </w:pPr>
      <w:r w:rsidRPr="0021492E">
        <w:rPr>
          <w:rFonts w:ascii="Arial Narrow" w:hAnsi="Arial Narrow"/>
          <w:color w:val="000000"/>
          <w:sz w:val="22"/>
          <w:szCs w:val="22"/>
        </w:rPr>
        <w:t>práce nad vodním tokem, nutnost sledování povodňové aktivity,</w:t>
      </w:r>
    </w:p>
    <w:p w:rsidR="00E33364" w:rsidRPr="0021492E" w:rsidRDefault="00E33364" w:rsidP="00E33364">
      <w:pPr>
        <w:numPr>
          <w:ilvl w:val="0"/>
          <w:numId w:val="41"/>
        </w:numPr>
        <w:spacing w:before="0"/>
        <w:jc w:val="both"/>
        <w:rPr>
          <w:rFonts w:ascii="Arial Narrow" w:hAnsi="Arial Narrow"/>
          <w:color w:val="000000"/>
          <w:sz w:val="22"/>
          <w:szCs w:val="22"/>
        </w:rPr>
      </w:pPr>
      <w:r>
        <w:rPr>
          <w:rFonts w:ascii="Arial Narrow" w:hAnsi="Arial Narrow"/>
          <w:color w:val="000000"/>
          <w:sz w:val="22"/>
          <w:szCs w:val="22"/>
        </w:rPr>
        <w:t xml:space="preserve">provádění </w:t>
      </w:r>
      <w:r w:rsidRPr="0021492E">
        <w:rPr>
          <w:rFonts w:ascii="Arial Narrow" w:hAnsi="Arial Narrow"/>
          <w:color w:val="000000"/>
          <w:sz w:val="22"/>
          <w:szCs w:val="22"/>
        </w:rPr>
        <w:t>montážní</w:t>
      </w:r>
      <w:r>
        <w:rPr>
          <w:rFonts w:ascii="Arial Narrow" w:hAnsi="Arial Narrow"/>
          <w:color w:val="000000"/>
          <w:sz w:val="22"/>
          <w:szCs w:val="22"/>
        </w:rPr>
        <w:t>ch</w:t>
      </w:r>
      <w:r w:rsidRPr="0021492E">
        <w:rPr>
          <w:rFonts w:ascii="Arial Narrow" w:hAnsi="Arial Narrow"/>
          <w:color w:val="000000"/>
          <w:sz w:val="22"/>
          <w:szCs w:val="22"/>
        </w:rPr>
        <w:t xml:space="preserve"> / demontážní</w:t>
      </w:r>
      <w:r>
        <w:rPr>
          <w:rFonts w:ascii="Arial Narrow" w:hAnsi="Arial Narrow"/>
          <w:color w:val="000000"/>
          <w:sz w:val="22"/>
          <w:szCs w:val="22"/>
        </w:rPr>
        <w:t>ch</w:t>
      </w:r>
      <w:r w:rsidRPr="0021492E">
        <w:rPr>
          <w:rFonts w:ascii="Arial Narrow" w:hAnsi="Arial Narrow"/>
          <w:color w:val="000000"/>
          <w:sz w:val="22"/>
          <w:szCs w:val="22"/>
        </w:rPr>
        <w:t xml:space="preserve"> / bou</w:t>
      </w:r>
      <w:r>
        <w:rPr>
          <w:rFonts w:ascii="Arial Narrow" w:hAnsi="Arial Narrow"/>
          <w:color w:val="000000"/>
          <w:sz w:val="22"/>
          <w:szCs w:val="22"/>
        </w:rPr>
        <w:t xml:space="preserve">racích prací </w:t>
      </w:r>
      <w:r w:rsidRPr="0021492E">
        <w:rPr>
          <w:rFonts w:ascii="Arial Narrow" w:hAnsi="Arial Narrow"/>
          <w:color w:val="000000"/>
          <w:sz w:val="22"/>
          <w:szCs w:val="22"/>
        </w:rPr>
        <w:t>v blízkosti vodních toků, nebezpečí utonutí – zákaz provádění prací osamoceně, vybavení pracoviště prostředky pro záchranu tonoucích osob, vybavení volných okrajů konstrukcí ochranným zábradlím proti pádu osob do vody,</w:t>
      </w:r>
    </w:p>
    <w:p w:rsidR="00E33364" w:rsidRPr="0021492E" w:rsidRDefault="00E33364" w:rsidP="00E33364">
      <w:pPr>
        <w:jc w:val="both"/>
        <w:rPr>
          <w:rFonts w:ascii="Arial Narrow" w:hAnsi="Arial Narrow"/>
          <w:color w:val="000000"/>
          <w:sz w:val="22"/>
          <w:szCs w:val="22"/>
        </w:rPr>
      </w:pPr>
      <w:r w:rsidRPr="0021492E">
        <w:rPr>
          <w:rFonts w:ascii="Arial Narrow" w:hAnsi="Arial Narrow"/>
          <w:color w:val="000000"/>
          <w:sz w:val="22"/>
          <w:szCs w:val="22"/>
        </w:rPr>
        <w:t>ZS – demolice bude po obvodu oploceno systémovým oplocením o výšce min.1,8m , systémové oplocení musí být zajištěno proti nechtěnému pohybu způsobené větrem (riziko pádu do komunikace), systémové oplocení instalovat tak, aby tvořilo celek a nevznikaly nežádoucí průchody za ohrazený prostor, do průchodu neumisťovat žádný materiál, který není stabilně upevněn tak, aby neohrozil jeho pád/sesutí, atd.).</w:t>
      </w:r>
    </w:p>
    <w:p w:rsidR="00E33364" w:rsidRPr="0021492E" w:rsidRDefault="00E33364" w:rsidP="00E33364">
      <w:pPr>
        <w:autoSpaceDE w:val="0"/>
        <w:autoSpaceDN w:val="0"/>
        <w:adjustRightInd w:val="0"/>
        <w:jc w:val="both"/>
        <w:rPr>
          <w:rFonts w:ascii="Arial Narrow" w:hAnsi="Arial Narrow"/>
          <w:color w:val="000000"/>
          <w:sz w:val="22"/>
          <w:szCs w:val="22"/>
        </w:rPr>
      </w:pPr>
      <w:r w:rsidRPr="0021492E">
        <w:rPr>
          <w:rFonts w:ascii="Arial Narrow" w:hAnsi="Arial Narrow"/>
          <w:color w:val="000000"/>
          <w:sz w:val="22"/>
          <w:szCs w:val="22"/>
        </w:rPr>
        <w:t>Při bouracích pracích je třeba dbát zvýšené opatrnosti.</w:t>
      </w:r>
    </w:p>
    <w:p w:rsidR="00E33364" w:rsidRPr="0021492E" w:rsidRDefault="00E33364" w:rsidP="00E33364">
      <w:pPr>
        <w:jc w:val="both"/>
        <w:rPr>
          <w:rFonts w:ascii="Arial Narrow" w:hAnsi="Arial Narrow"/>
          <w:sz w:val="22"/>
          <w:szCs w:val="22"/>
        </w:rPr>
      </w:pPr>
      <w:r w:rsidRPr="0021492E">
        <w:rPr>
          <w:rFonts w:ascii="Arial Narrow" w:hAnsi="Arial Narrow"/>
          <w:sz w:val="22"/>
          <w:szCs w:val="22"/>
        </w:rPr>
        <w:t>Budou splněny další požadavky Příloha č. 3, část XII NV č. 591/2006 Sb.</w:t>
      </w:r>
    </w:p>
    <w:p w:rsidR="00E33364" w:rsidRPr="004D0C3B" w:rsidRDefault="00E33364" w:rsidP="00E33364">
      <w:pPr>
        <w:pStyle w:val="Nadpis2"/>
        <w:numPr>
          <w:ilvl w:val="0"/>
          <w:numId w:val="0"/>
        </w:numPr>
        <w:ind w:left="705" w:hanging="705"/>
        <w:jc w:val="both"/>
        <w:rPr>
          <w:rFonts w:ascii="Arial Narrow" w:hAnsi="Arial Narrow"/>
        </w:rPr>
      </w:pPr>
      <w:bookmarkStart w:id="138" w:name="_Toc469594250"/>
      <w:bookmarkStart w:id="139" w:name="_Toc514129710"/>
      <w:bookmarkStart w:id="140" w:name="_Toc7780854"/>
      <w:bookmarkStart w:id="141" w:name="_Toc20832023"/>
      <w:r w:rsidRPr="004D0C3B">
        <w:rPr>
          <w:rFonts w:ascii="Arial Narrow" w:hAnsi="Arial Narrow"/>
        </w:rPr>
        <w:t>n)</w:t>
      </w:r>
      <w:r w:rsidRPr="004D0C3B">
        <w:rPr>
          <w:rFonts w:ascii="Arial Narrow" w:hAnsi="Arial Narrow"/>
        </w:rPr>
        <w:tab/>
        <w:t>Řešení montáže stropů</w:t>
      </w:r>
      <w:bookmarkEnd w:id="138"/>
      <w:bookmarkEnd w:id="139"/>
      <w:r w:rsidRPr="004D0C3B">
        <w:rPr>
          <w:rFonts w:ascii="Arial Narrow" w:hAnsi="Arial Narrow"/>
        </w:rPr>
        <w:t xml:space="preserve"> včetně pomocných konstrukcí, opatření zajištění bezpečné a zdraví neohrožující práce ve výšce po obvodu a v místě montáže, doprava materiálu, zajištění pod prací ve výšce</w:t>
      </w:r>
      <w:bookmarkEnd w:id="140"/>
      <w:bookmarkEnd w:id="141"/>
    </w:p>
    <w:p w:rsidR="00E33364" w:rsidRPr="00251365" w:rsidRDefault="00E33364" w:rsidP="00E33364">
      <w:pPr>
        <w:rPr>
          <w:rFonts w:ascii="Arial Narrow" w:hAnsi="Arial Narrow"/>
          <w:sz w:val="22"/>
          <w:szCs w:val="22"/>
        </w:rPr>
      </w:pPr>
      <w:r w:rsidRPr="00251365">
        <w:rPr>
          <w:rFonts w:ascii="Arial Narrow" w:hAnsi="Arial Narrow"/>
          <w:sz w:val="22"/>
          <w:szCs w:val="22"/>
        </w:rPr>
        <w:t>Netýká se.</w:t>
      </w:r>
    </w:p>
    <w:p w:rsidR="00E33364" w:rsidRPr="006E6677" w:rsidRDefault="00E33364" w:rsidP="00E33364">
      <w:pPr>
        <w:pStyle w:val="Nadpis2"/>
        <w:numPr>
          <w:ilvl w:val="0"/>
          <w:numId w:val="0"/>
        </w:numPr>
        <w:ind w:left="705" w:hanging="705"/>
        <w:jc w:val="both"/>
        <w:rPr>
          <w:rFonts w:ascii="Arial Narrow" w:hAnsi="Arial Narrow"/>
        </w:rPr>
      </w:pPr>
      <w:bookmarkStart w:id="142" w:name="_Toc514129711"/>
      <w:bookmarkStart w:id="143" w:name="_Toc7780855"/>
      <w:bookmarkStart w:id="144" w:name="_Toc20832024"/>
      <w:r w:rsidRPr="006E6677">
        <w:rPr>
          <w:rFonts w:ascii="Arial Narrow" w:hAnsi="Arial Narrow"/>
        </w:rPr>
        <w:t>o)</w:t>
      </w:r>
      <w:r w:rsidRPr="006E6677">
        <w:rPr>
          <w:rFonts w:ascii="Arial Narrow" w:hAnsi="Arial Narrow"/>
        </w:rPr>
        <w:tab/>
        <w:t>Postupy pro práce ve výškách</w:t>
      </w:r>
      <w:r>
        <w:rPr>
          <w:rFonts w:ascii="Arial Narrow" w:hAnsi="Arial Narrow"/>
        </w:rPr>
        <w:t xml:space="preserve"> řešící způsob zajištění proti pádu na volném okraji, proti sklouznutí, proti propadnutí střešní konstrukcí, doprava materiálu, konkrétní způsob zajištění prací ve výšce; při navrhování osobního zajištění osob určit systém zachycení proti pádu, včetně určení způsobu kotvení pro zajištění osob proti pádu, včetně určení způsobu kotvení pro zajištění osob proti pádu OOPP, pokud nebylo možné přednostně užít prostředků kolektivní ochrany před prostředky osobní ochrany</w:t>
      </w:r>
      <w:bookmarkEnd w:id="142"/>
      <w:bookmarkEnd w:id="143"/>
      <w:bookmarkEnd w:id="144"/>
      <w:r w:rsidRPr="006E6677">
        <w:rPr>
          <w:rFonts w:ascii="Arial Narrow" w:hAnsi="Arial Narrow"/>
        </w:rPr>
        <w:t xml:space="preserve"> </w:t>
      </w:r>
    </w:p>
    <w:p w:rsidR="00E33364" w:rsidRPr="007F2A4A" w:rsidRDefault="00E33364" w:rsidP="00E33364">
      <w:pPr>
        <w:autoSpaceDE w:val="0"/>
        <w:autoSpaceDN w:val="0"/>
        <w:adjustRightInd w:val="0"/>
        <w:jc w:val="both"/>
        <w:rPr>
          <w:rFonts w:ascii="Arial Narrow" w:hAnsi="Arial Narrow"/>
          <w:sz w:val="22"/>
          <w:szCs w:val="22"/>
        </w:rPr>
      </w:pPr>
      <w:r w:rsidRPr="007F2A4A">
        <w:rPr>
          <w:rFonts w:ascii="Arial Narrow" w:hAnsi="Arial Narrow"/>
          <w:sz w:val="22"/>
          <w:szCs w:val="22"/>
        </w:rPr>
        <w:t xml:space="preserve">Práce ve výškách a nad volnou hloubkou mohou být prováděny pouze za podmínky dodržení požadavku NV č. 362/2005 </w:t>
      </w:r>
      <w:proofErr w:type="spellStart"/>
      <w:proofErr w:type="gramStart"/>
      <w:r w:rsidRPr="007F2A4A">
        <w:rPr>
          <w:rFonts w:ascii="Arial Narrow" w:hAnsi="Arial Narrow"/>
          <w:sz w:val="22"/>
          <w:szCs w:val="22"/>
        </w:rPr>
        <w:t>Sb.v</w:t>
      </w:r>
      <w:proofErr w:type="spellEnd"/>
      <w:r w:rsidRPr="007F2A4A">
        <w:rPr>
          <w:rFonts w:ascii="Arial Narrow" w:hAnsi="Arial Narrow"/>
          <w:sz w:val="22"/>
          <w:szCs w:val="22"/>
        </w:rPr>
        <w:t xml:space="preserve"> platném</w:t>
      </w:r>
      <w:proofErr w:type="gramEnd"/>
      <w:r w:rsidRPr="007F2A4A">
        <w:rPr>
          <w:rFonts w:ascii="Arial Narrow" w:hAnsi="Arial Narrow"/>
          <w:sz w:val="22"/>
          <w:szCs w:val="22"/>
        </w:rPr>
        <w:t xml:space="preserve"> znění. </w:t>
      </w:r>
    </w:p>
    <w:p w:rsidR="00E33364" w:rsidRPr="007F2A4A" w:rsidRDefault="00E33364" w:rsidP="00E33364">
      <w:pPr>
        <w:ind w:left="705" w:hanging="705"/>
        <w:jc w:val="both"/>
        <w:rPr>
          <w:rFonts w:ascii="Arial Narrow" w:hAnsi="Arial Narrow"/>
          <w:color w:val="000000"/>
          <w:sz w:val="22"/>
          <w:szCs w:val="22"/>
        </w:rPr>
      </w:pPr>
      <w:r w:rsidRPr="007F2A4A">
        <w:rPr>
          <w:rFonts w:ascii="Arial Narrow" w:hAnsi="Arial Narrow"/>
          <w:color w:val="000000"/>
          <w:sz w:val="22"/>
          <w:szCs w:val="22"/>
        </w:rPr>
        <w:t xml:space="preserve">- </w:t>
      </w:r>
      <w:r w:rsidRPr="007F2A4A">
        <w:rPr>
          <w:rFonts w:ascii="Arial Narrow" w:hAnsi="Arial Narrow"/>
          <w:color w:val="000000"/>
          <w:sz w:val="22"/>
          <w:szCs w:val="22"/>
        </w:rPr>
        <w:tab/>
        <w:t>práce ve výšce musí být prováděny přednostně z pojízdných zdvihacích pracovních plošin / řádně zajištěné dočasné stavební konstrukce – lešení, které musí odpovídat platné legislativě (ČSN EN 738101,738107,NV 362/2005 Sb., ČSN EN 128101, atd.), popř. za řádného použití OOPP proti pádu,</w:t>
      </w:r>
    </w:p>
    <w:p w:rsidR="00E33364" w:rsidRPr="007F2A4A" w:rsidRDefault="00E33364" w:rsidP="00E33364">
      <w:pPr>
        <w:autoSpaceDE w:val="0"/>
        <w:autoSpaceDN w:val="0"/>
        <w:adjustRightInd w:val="0"/>
        <w:ind w:left="705" w:hanging="705"/>
        <w:jc w:val="both"/>
        <w:rPr>
          <w:rFonts w:ascii="Arial Narrow" w:hAnsi="Arial Narrow"/>
          <w:sz w:val="22"/>
          <w:szCs w:val="22"/>
        </w:rPr>
      </w:pPr>
      <w:r w:rsidRPr="007F2A4A">
        <w:rPr>
          <w:rFonts w:ascii="Arial Narrow" w:hAnsi="Arial Narrow"/>
          <w:sz w:val="22"/>
          <w:szCs w:val="22"/>
        </w:rPr>
        <w:t xml:space="preserve">- </w:t>
      </w:r>
      <w:r w:rsidRPr="007F2A4A">
        <w:rPr>
          <w:rFonts w:ascii="Arial Narrow" w:hAnsi="Arial Narrow"/>
          <w:sz w:val="22"/>
          <w:szCs w:val="22"/>
        </w:rPr>
        <w:tab/>
        <w:t>pracovníci budou zajištěni proti pádu</w:t>
      </w:r>
      <w:r>
        <w:rPr>
          <w:rFonts w:ascii="Arial Narrow" w:hAnsi="Arial Narrow"/>
          <w:sz w:val="22"/>
          <w:szCs w:val="22"/>
        </w:rPr>
        <w:t xml:space="preserve"> přednostně</w:t>
      </w:r>
      <w:r w:rsidRPr="007F2A4A">
        <w:rPr>
          <w:rFonts w:ascii="Arial Narrow" w:hAnsi="Arial Narrow"/>
          <w:sz w:val="22"/>
          <w:szCs w:val="22"/>
        </w:rPr>
        <w:t xml:space="preserve"> kolektivní ochranou, např. technickou konstrukcí (lešení, ochranné zábradlí a ohrazení, poklopy, záchytná lešení, ohrazení nebo sítě, dočasné stavební konstrukce např. lešení nebo plošiny), pokud nelze dosáhnout opatření kolektivní ochranou, použijí se ochranné osobní pracovní prostředky (ve výjimečných situacích), např. zajišťovací systém proti pádu se zatahovacím zachycovačem pádu, budou splněny další požadavky NV č. 362/2005 Sb.,</w:t>
      </w:r>
    </w:p>
    <w:p w:rsidR="00E33364" w:rsidRPr="007F2A4A" w:rsidRDefault="00E33364" w:rsidP="00E33364">
      <w:pPr>
        <w:autoSpaceDE w:val="0"/>
        <w:autoSpaceDN w:val="0"/>
        <w:adjustRightInd w:val="0"/>
        <w:ind w:left="705" w:hanging="705"/>
        <w:jc w:val="both"/>
        <w:rPr>
          <w:rFonts w:ascii="Arial Narrow" w:hAnsi="Arial Narrow"/>
          <w:color w:val="000000"/>
          <w:sz w:val="22"/>
          <w:szCs w:val="22"/>
        </w:rPr>
      </w:pPr>
      <w:r w:rsidRPr="007F2A4A">
        <w:rPr>
          <w:rFonts w:ascii="Arial Narrow" w:hAnsi="Arial Narrow"/>
          <w:color w:val="000000"/>
          <w:sz w:val="22"/>
          <w:szCs w:val="22"/>
        </w:rPr>
        <w:t xml:space="preserve">- </w:t>
      </w:r>
      <w:r w:rsidRPr="007F2A4A">
        <w:rPr>
          <w:rFonts w:ascii="Arial Narrow" w:hAnsi="Arial Narrow"/>
          <w:color w:val="000000"/>
          <w:sz w:val="22"/>
          <w:szCs w:val="22"/>
        </w:rPr>
        <w:tab/>
        <w:t>neprovádět souběžné práce ve výšce a ostatní práce v ohroženém prostoru pod místem práce ve výšce, (svařování a bednění pod místem svařování, atd.),</w:t>
      </w:r>
    </w:p>
    <w:p w:rsidR="00E33364" w:rsidRPr="007F2A4A" w:rsidRDefault="00E33364" w:rsidP="00E33364">
      <w:pPr>
        <w:autoSpaceDE w:val="0"/>
        <w:autoSpaceDN w:val="0"/>
        <w:adjustRightInd w:val="0"/>
        <w:ind w:left="705" w:hanging="705"/>
        <w:jc w:val="both"/>
        <w:rPr>
          <w:rFonts w:ascii="Arial Narrow" w:hAnsi="Arial Narrow"/>
          <w:sz w:val="22"/>
          <w:szCs w:val="22"/>
        </w:rPr>
      </w:pPr>
      <w:r w:rsidRPr="007F2A4A">
        <w:rPr>
          <w:rFonts w:ascii="Arial Narrow" w:hAnsi="Arial Narrow"/>
          <w:bCs/>
          <w:sz w:val="22"/>
          <w:szCs w:val="22"/>
        </w:rPr>
        <w:lastRenderedPageBreak/>
        <w:t>-</w:t>
      </w:r>
      <w:r w:rsidRPr="007F2A4A">
        <w:rPr>
          <w:rFonts w:ascii="Arial Narrow" w:hAnsi="Arial Narrow"/>
          <w:bCs/>
          <w:sz w:val="22"/>
          <w:szCs w:val="22"/>
        </w:rPr>
        <w:tab/>
        <w:t>prostory, nad kterými se pracuje a z nichž hrozí riziko pádu osob nebo předmětu je nutné vždy bezpečně zajistit,</w:t>
      </w:r>
      <w:r w:rsidRPr="007F2A4A">
        <w:rPr>
          <w:rFonts w:ascii="Arial Narrow" w:hAnsi="Arial Narrow"/>
          <w:sz w:val="22"/>
          <w:szCs w:val="22"/>
        </w:rPr>
        <w:t xml:space="preserve"> minimální rozsah tohoto ohroženého prostoru a možné způsoby jeho zajištění definuje „Příloha č. 5 NV č. 362/2005 Sb.“,</w:t>
      </w:r>
    </w:p>
    <w:p w:rsidR="00E33364" w:rsidRPr="007F2A4A" w:rsidRDefault="00E33364" w:rsidP="00E33364">
      <w:pPr>
        <w:autoSpaceDE w:val="0"/>
        <w:autoSpaceDN w:val="0"/>
        <w:adjustRightInd w:val="0"/>
        <w:jc w:val="both"/>
        <w:rPr>
          <w:rFonts w:ascii="Arial Narrow" w:hAnsi="Arial Narrow"/>
          <w:sz w:val="22"/>
          <w:szCs w:val="22"/>
        </w:rPr>
      </w:pPr>
      <w:r w:rsidRPr="007F2A4A">
        <w:rPr>
          <w:rFonts w:ascii="Arial Narrow" w:hAnsi="Arial Narrow"/>
          <w:sz w:val="22"/>
          <w:szCs w:val="22"/>
        </w:rPr>
        <w:t xml:space="preserve">- </w:t>
      </w:r>
      <w:r w:rsidRPr="007F2A4A">
        <w:rPr>
          <w:rFonts w:ascii="Arial Narrow" w:hAnsi="Arial Narrow"/>
          <w:sz w:val="22"/>
          <w:szCs w:val="22"/>
        </w:rPr>
        <w:tab/>
        <w:t>budou splněny další požadavky NV č. 362/2005 Sb.,</w:t>
      </w:r>
    </w:p>
    <w:p w:rsidR="00E33364" w:rsidRPr="007F2A4A" w:rsidRDefault="00E33364" w:rsidP="00E33364">
      <w:pPr>
        <w:autoSpaceDE w:val="0"/>
        <w:autoSpaceDN w:val="0"/>
        <w:adjustRightInd w:val="0"/>
        <w:ind w:left="705" w:hanging="705"/>
        <w:jc w:val="both"/>
        <w:rPr>
          <w:rFonts w:ascii="Arial Narrow" w:hAnsi="Arial Narrow"/>
          <w:color w:val="000000"/>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t xml:space="preserve">zhotovitel zabezpečí proškolení osob pro práce ve výšce / nad volnou </w:t>
      </w:r>
      <w:proofErr w:type="gramStart"/>
      <w:r w:rsidRPr="007F2A4A">
        <w:rPr>
          <w:rFonts w:ascii="Arial Narrow" w:hAnsi="Arial Narrow"/>
          <w:color w:val="000000"/>
          <w:sz w:val="22"/>
          <w:szCs w:val="22"/>
        </w:rPr>
        <w:t>hloubkou  / systém</w:t>
      </w:r>
      <w:proofErr w:type="gramEnd"/>
      <w:r w:rsidRPr="007F2A4A">
        <w:rPr>
          <w:rFonts w:ascii="Arial Narrow" w:hAnsi="Arial Narrow"/>
          <w:color w:val="000000"/>
          <w:sz w:val="22"/>
          <w:szCs w:val="22"/>
        </w:rPr>
        <w:t xml:space="preserve"> zachycení pádu</w:t>
      </w:r>
      <w:r w:rsidRPr="007F2A4A">
        <w:rPr>
          <w:rFonts w:ascii="Arial Narrow" w:hAnsi="Arial Narrow"/>
          <w:color w:val="000000"/>
          <w:sz w:val="22"/>
          <w:szCs w:val="22"/>
        </w:rPr>
        <w:tab/>
        <w:t>- OOPP, seznam osob proškolených vč. řídícího pracovníka zhotovitele pro danou pracovní skupinu bude uložen u stavbyvedoucího,</w:t>
      </w:r>
    </w:p>
    <w:p w:rsidR="00E33364" w:rsidRPr="007F2A4A" w:rsidRDefault="00E33364" w:rsidP="00E33364">
      <w:pPr>
        <w:autoSpaceDE w:val="0"/>
        <w:autoSpaceDN w:val="0"/>
        <w:adjustRightInd w:val="0"/>
        <w:ind w:left="705" w:hanging="705"/>
        <w:jc w:val="both"/>
        <w:rPr>
          <w:rFonts w:ascii="Arial Narrow" w:hAnsi="Arial Narrow"/>
          <w:i/>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r>
      <w:r w:rsidRPr="007F2A4A">
        <w:rPr>
          <w:rFonts w:ascii="Arial Narrow" w:hAnsi="Arial Narrow"/>
          <w:i/>
          <w:sz w:val="22"/>
          <w:szCs w:val="22"/>
        </w:rPr>
        <w:t>veškeré dočasné stavební konstrukce je nutné prokazatelným způsobem kontrolovat, o provedené kontrole provádět pravidelné zápisy např. zápisem do SD, (dočasné stavební konstrukce musí být podrobovány pravidelným odborným prohlídkám způsobem a v intervalech stanovených v průvodní dokumentaci),</w:t>
      </w:r>
    </w:p>
    <w:p w:rsidR="00E33364" w:rsidRPr="007F2A4A" w:rsidRDefault="00E33364" w:rsidP="00E33364">
      <w:pPr>
        <w:autoSpaceDE w:val="0"/>
        <w:autoSpaceDN w:val="0"/>
        <w:adjustRightInd w:val="0"/>
        <w:jc w:val="both"/>
        <w:rPr>
          <w:rFonts w:ascii="Arial Narrow" w:hAnsi="Arial Narrow"/>
          <w:color w:val="000000"/>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t>vymezení a zajištění ohroženého prostoru pod místem práce ve výšce proti vstupu osob,</w:t>
      </w:r>
    </w:p>
    <w:p w:rsidR="00E33364" w:rsidRPr="007F2A4A" w:rsidRDefault="00E33364" w:rsidP="00E33364">
      <w:pPr>
        <w:autoSpaceDE w:val="0"/>
        <w:autoSpaceDN w:val="0"/>
        <w:adjustRightInd w:val="0"/>
        <w:ind w:left="705" w:hanging="705"/>
        <w:jc w:val="both"/>
        <w:rPr>
          <w:rFonts w:ascii="Arial Narrow" w:hAnsi="Arial Narrow"/>
          <w:color w:val="000000"/>
          <w:sz w:val="22"/>
          <w:szCs w:val="22"/>
        </w:rPr>
      </w:pPr>
      <w:r w:rsidRPr="007F2A4A">
        <w:rPr>
          <w:rFonts w:ascii="Arial Narrow" w:hAnsi="Arial Narrow"/>
          <w:color w:val="000000"/>
          <w:sz w:val="22"/>
          <w:szCs w:val="22"/>
        </w:rPr>
        <w:t>-</w:t>
      </w:r>
      <w:r w:rsidRPr="007F2A4A">
        <w:rPr>
          <w:rFonts w:ascii="Arial Narrow" w:hAnsi="Arial Narrow"/>
          <w:color w:val="000000"/>
          <w:sz w:val="22"/>
          <w:szCs w:val="22"/>
        </w:rPr>
        <w:tab/>
        <w:t>instalace bezpečnostního informačního značení BOZP podél pracovního úseku, vstupy na staveniště musí být označeny tabulkami zakazujícími vstup nepovolaných osob na staveniště – pracovní úsek a informacemi o možném ohrožení osob prováděním prací,</w:t>
      </w:r>
    </w:p>
    <w:p w:rsidR="00E33364" w:rsidRPr="007F2A4A" w:rsidRDefault="00E33364" w:rsidP="00E33364">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práce ve výšce budou přerušeny v následujících situacích: bouře, déšť, sněžení, námraza, silný vítr, dohlednost menší než 30 m, teplota pod – 10°C včetně,</w:t>
      </w:r>
    </w:p>
    <w:p w:rsidR="00E33364" w:rsidRPr="007F2A4A" w:rsidRDefault="00E33364" w:rsidP="00E33364">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zhotovitelem bude zpracován postup pro vyproštění zaměstnance po pádu do tlumiče pádu a vyprošťovací prostředky budou trvale k dispozici v blízkosti prací prováděných pomocí individuálního zajištění,</w:t>
      </w:r>
    </w:p>
    <w:p w:rsidR="00E33364" w:rsidRPr="007F2A4A" w:rsidRDefault="00E33364" w:rsidP="00E33364">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bude zajištěno poskytnutí první pomoci a opatření budou uvedena v traumatologickém plánu, se kterým budou všichni zúčastnění zaměstnanci prokazatelně seznámeni,</w:t>
      </w:r>
    </w:p>
    <w:p w:rsidR="00E33364" w:rsidRPr="007F2A4A" w:rsidRDefault="00E33364" w:rsidP="00E33364">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při svařování a broušení ve výšce bude vždy posouzeno riziko možného poškození cizího nebo veřejného majetku pod takovým místem a bude vždy provedena maximální eliminace takového rizika, popř. budou takové práce přerušeny až do přijetí vyhovujících opatření,</w:t>
      </w:r>
    </w:p>
    <w:p w:rsidR="00E33364" w:rsidRPr="007F2A4A" w:rsidRDefault="00E33364" w:rsidP="00E33364">
      <w:pPr>
        <w:ind w:left="705" w:hanging="705"/>
        <w:jc w:val="both"/>
        <w:rPr>
          <w:rFonts w:ascii="Arial Narrow" w:hAnsi="Arial Narrow"/>
          <w:sz w:val="22"/>
          <w:szCs w:val="22"/>
        </w:rPr>
      </w:pPr>
      <w:r w:rsidRPr="007F2A4A">
        <w:rPr>
          <w:rFonts w:ascii="Arial Narrow" w:hAnsi="Arial Narrow"/>
          <w:sz w:val="22"/>
          <w:szCs w:val="22"/>
        </w:rPr>
        <w:t>-</w:t>
      </w:r>
      <w:r w:rsidRPr="007F2A4A">
        <w:rPr>
          <w:rFonts w:ascii="Arial Narrow" w:hAnsi="Arial Narrow"/>
          <w:sz w:val="22"/>
          <w:szCs w:val="22"/>
        </w:rPr>
        <w:tab/>
        <w:t>pohyblivý zachycovač pádu, pokud bude použit, bude odpojen až po přichycení alespoň jedné karabiny v místě výkonu práce,</w:t>
      </w:r>
    </w:p>
    <w:p w:rsidR="00E33364" w:rsidRPr="007F2A4A" w:rsidRDefault="00E33364" w:rsidP="00E33364">
      <w:pPr>
        <w:ind w:left="705" w:hanging="705"/>
        <w:jc w:val="both"/>
        <w:rPr>
          <w:rFonts w:ascii="Arial Narrow" w:hAnsi="Arial Narrow" w:cs="TimesNewRomanPSMT"/>
          <w:sz w:val="22"/>
          <w:szCs w:val="22"/>
        </w:rPr>
      </w:pPr>
      <w:r w:rsidRPr="007F2A4A">
        <w:rPr>
          <w:rFonts w:ascii="Arial Narrow" w:hAnsi="Arial Narrow"/>
          <w:sz w:val="22"/>
          <w:szCs w:val="22"/>
        </w:rPr>
        <w:t>-</w:t>
      </w:r>
      <w:r w:rsidRPr="007F2A4A">
        <w:rPr>
          <w:rFonts w:ascii="Arial Narrow" w:hAnsi="Arial Narrow"/>
          <w:sz w:val="22"/>
          <w:szCs w:val="22"/>
        </w:rPr>
        <w:tab/>
        <w:t>po dosažení potřebné úrovně, pro provedení zamýšlené práce, bude stabilita zaměstnance vždy zajištěna polohovacím systémem, polohovací systém nesmí být považován za prostředek k zachycení pádu,</w:t>
      </w:r>
    </w:p>
    <w:p w:rsidR="00E33364" w:rsidRPr="007F2A4A" w:rsidRDefault="00E33364" w:rsidP="00E33364">
      <w:pPr>
        <w:autoSpaceDE w:val="0"/>
        <w:autoSpaceDN w:val="0"/>
        <w:adjustRightInd w:val="0"/>
        <w:jc w:val="both"/>
        <w:rPr>
          <w:rFonts w:ascii="Arial Narrow" w:hAnsi="Arial Narrow"/>
          <w:sz w:val="22"/>
          <w:szCs w:val="22"/>
        </w:rPr>
      </w:pPr>
      <w:r w:rsidRPr="009C1ADD">
        <w:rPr>
          <w:rFonts w:ascii="Arial Narrow" w:hAnsi="Arial Narrow"/>
          <w:bCs/>
          <w:i/>
          <w:sz w:val="22"/>
          <w:szCs w:val="22"/>
        </w:rPr>
        <w:t>Prostory, nad kterými se pracuje a v nichž hrozí riziko pádu osob nebo předmětu je nutné vždy bezpečně zajistit</w:t>
      </w:r>
      <w:r w:rsidRPr="009C1ADD">
        <w:rPr>
          <w:rFonts w:ascii="Arial Narrow" w:hAnsi="Arial Narrow"/>
          <w:i/>
          <w:sz w:val="22"/>
          <w:szCs w:val="22"/>
        </w:rPr>
        <w:t xml:space="preserve">. </w:t>
      </w:r>
      <w:r w:rsidRPr="007F2A4A">
        <w:rPr>
          <w:rFonts w:ascii="Arial Narrow" w:hAnsi="Arial Narrow"/>
          <w:sz w:val="22"/>
          <w:szCs w:val="22"/>
        </w:rPr>
        <w:t xml:space="preserve">Minimální rozsah tohoto ohroženého prostoru a možné způsoby jeho zajištění definuje Příloha </w:t>
      </w:r>
      <w:r>
        <w:rPr>
          <w:rFonts w:ascii="Arial Narrow" w:hAnsi="Arial Narrow"/>
          <w:sz w:val="22"/>
          <w:szCs w:val="22"/>
        </w:rPr>
        <w:t xml:space="preserve">k </w:t>
      </w:r>
      <w:r w:rsidRPr="007F2A4A">
        <w:rPr>
          <w:rFonts w:ascii="Arial Narrow" w:hAnsi="Arial Narrow"/>
          <w:sz w:val="22"/>
          <w:szCs w:val="22"/>
        </w:rPr>
        <w:t xml:space="preserve">NV č. 362/2005 </w:t>
      </w:r>
      <w:proofErr w:type="spellStart"/>
      <w:r w:rsidRPr="007F2A4A">
        <w:rPr>
          <w:rFonts w:ascii="Arial Narrow" w:hAnsi="Arial Narrow"/>
          <w:sz w:val="22"/>
          <w:szCs w:val="22"/>
        </w:rPr>
        <w:t>Sb</w:t>
      </w:r>
      <w:proofErr w:type="spellEnd"/>
      <w:r>
        <w:rPr>
          <w:rFonts w:ascii="Arial Narrow" w:hAnsi="Arial Narrow"/>
          <w:sz w:val="22"/>
          <w:szCs w:val="22"/>
        </w:rPr>
        <w:t xml:space="preserve">, část </w:t>
      </w:r>
      <w:r w:rsidRPr="007F2A4A">
        <w:rPr>
          <w:rFonts w:ascii="Arial Narrow" w:hAnsi="Arial Narrow"/>
          <w:sz w:val="22"/>
          <w:szCs w:val="22"/>
        </w:rPr>
        <w:t xml:space="preserve">V. </w:t>
      </w:r>
    </w:p>
    <w:p w:rsidR="00E33364" w:rsidRPr="007F2A4A" w:rsidRDefault="00E33364" w:rsidP="00E33364">
      <w:pPr>
        <w:autoSpaceDE w:val="0"/>
        <w:autoSpaceDN w:val="0"/>
        <w:adjustRightInd w:val="0"/>
        <w:jc w:val="both"/>
        <w:rPr>
          <w:rFonts w:ascii="Arial Narrow" w:hAnsi="Arial Narrow"/>
          <w:sz w:val="22"/>
          <w:szCs w:val="22"/>
        </w:rPr>
      </w:pPr>
      <w:r w:rsidRPr="007F2A4A">
        <w:rPr>
          <w:rFonts w:ascii="Arial Narrow" w:hAnsi="Arial Narrow"/>
          <w:sz w:val="22"/>
          <w:szCs w:val="22"/>
        </w:rPr>
        <w:t>Budou splněny další požadavky NV č. 362/2005 Sb.</w:t>
      </w:r>
    </w:p>
    <w:p w:rsidR="00E33364" w:rsidRPr="009C308D" w:rsidRDefault="00E33364" w:rsidP="00E33364">
      <w:pPr>
        <w:pStyle w:val="Nadpis2"/>
        <w:numPr>
          <w:ilvl w:val="0"/>
          <w:numId w:val="0"/>
        </w:numPr>
        <w:ind w:left="705" w:hanging="705"/>
        <w:jc w:val="both"/>
        <w:rPr>
          <w:rFonts w:ascii="Arial Narrow" w:hAnsi="Arial Narrow"/>
        </w:rPr>
      </w:pPr>
      <w:bookmarkStart w:id="145" w:name="_Toc514129712"/>
      <w:bookmarkStart w:id="146" w:name="_Toc7780856"/>
      <w:bookmarkStart w:id="147" w:name="_Toc20832025"/>
      <w:r w:rsidRPr="009C308D">
        <w:rPr>
          <w:rFonts w:ascii="Arial Narrow" w:hAnsi="Arial Narrow"/>
        </w:rPr>
        <w:t>p)</w:t>
      </w:r>
      <w:r w:rsidRPr="009C308D">
        <w:rPr>
          <w:rFonts w:ascii="Arial Narrow" w:hAnsi="Arial Narrow"/>
        </w:rPr>
        <w:tab/>
        <w:t>Zajištění dalších požadavků na bezpečnost práce</w:t>
      </w:r>
      <w:bookmarkEnd w:id="145"/>
      <w:r>
        <w:rPr>
          <w:rFonts w:ascii="Arial Narrow" w:hAnsi="Arial Narrow"/>
        </w:rPr>
        <w:t>, zejména dopravu materiálu, jeho skladování na pracovišti, zajištění pracoviště z hlediska požadavků při práci ve výšce, opatření vztahující se k pomocným stavebním konstrukcím použitým pro jednotlivé práce, použití strojů</w:t>
      </w:r>
      <w:bookmarkEnd w:id="146"/>
      <w:bookmarkEnd w:id="147"/>
      <w:r>
        <w:rPr>
          <w:rFonts w:ascii="Arial Narrow" w:hAnsi="Arial Narrow"/>
        </w:rPr>
        <w:t xml:space="preserve"> </w:t>
      </w:r>
    </w:p>
    <w:p w:rsidR="00E33364" w:rsidRDefault="00E33364" w:rsidP="00E33364">
      <w:pPr>
        <w:autoSpaceDE w:val="0"/>
        <w:autoSpaceDN w:val="0"/>
        <w:adjustRightInd w:val="0"/>
        <w:jc w:val="both"/>
        <w:rPr>
          <w:rFonts w:ascii="Arial Narrow" w:hAnsi="Arial Narrow"/>
          <w:sz w:val="22"/>
          <w:szCs w:val="22"/>
        </w:rPr>
      </w:pPr>
      <w:r w:rsidRPr="009C1ADD">
        <w:rPr>
          <w:rFonts w:ascii="Arial Narrow" w:hAnsi="Arial Narrow"/>
          <w:sz w:val="22"/>
          <w:szCs w:val="22"/>
        </w:rPr>
        <w:t>Skladovací plochy musí být rovné, odvodněné a zpevněné. Rozmístění skladovacích prostorů - materiálů, rozměry a únosnost musí odpovídat rozměrům a hmotnosti skladovaného materiálu a použitých strojů. Materiál na staveništi musí být uložen tak, aby po celou dobu skladování byla zajištěna jeho stabilita a nedocházelo k jeho poškození. Podložkami, zarážkami, opěrkami, stojany, klíny nebo provázání</w:t>
      </w:r>
      <w:r>
        <w:rPr>
          <w:rFonts w:ascii="Arial Narrow" w:hAnsi="Arial Narrow"/>
          <w:sz w:val="22"/>
          <w:szCs w:val="22"/>
        </w:rPr>
        <w:t>m budou zajištěny všechny prvky, které by jinak byly nestabilní a mohly se například převrátit, sklopit, posunout nebo kutálet.</w:t>
      </w:r>
    </w:p>
    <w:p w:rsidR="00E33364" w:rsidRDefault="00E33364" w:rsidP="00E33364">
      <w:pPr>
        <w:autoSpaceDE w:val="0"/>
        <w:autoSpaceDN w:val="0"/>
        <w:adjustRightInd w:val="0"/>
        <w:jc w:val="both"/>
        <w:rPr>
          <w:rFonts w:ascii="Arial Narrow" w:hAnsi="Arial Narrow"/>
          <w:sz w:val="22"/>
          <w:szCs w:val="22"/>
        </w:rPr>
      </w:pPr>
      <w:r>
        <w:rPr>
          <w:rFonts w:ascii="Arial Narrow" w:hAnsi="Arial Narrow"/>
          <w:sz w:val="22"/>
          <w:szCs w:val="22"/>
        </w:rPr>
        <w:t xml:space="preserve">Bezpečný přísun a odběr materiálu musí být zajištěn v souladu s postupem prací. Materiál musí být skladován podle podmínek stanovených výrobcem, přednostně v takové poloze, ve které bude zabudován do stavby. </w:t>
      </w:r>
    </w:p>
    <w:p w:rsidR="00E33364" w:rsidRPr="009C1ADD" w:rsidRDefault="00E33364" w:rsidP="00E33364">
      <w:pPr>
        <w:jc w:val="both"/>
        <w:rPr>
          <w:rFonts w:ascii="Arial Narrow" w:hAnsi="Arial Narrow"/>
          <w:sz w:val="22"/>
          <w:szCs w:val="22"/>
        </w:rPr>
      </w:pPr>
      <w:r w:rsidRPr="009C1ADD">
        <w:rPr>
          <w:rFonts w:ascii="Arial Narrow" w:hAnsi="Arial Narrow"/>
          <w:sz w:val="22"/>
          <w:szCs w:val="22"/>
        </w:rPr>
        <w:t>Budou splněny další požadavky</w:t>
      </w:r>
      <w:r>
        <w:rPr>
          <w:rFonts w:ascii="Arial Narrow" w:hAnsi="Arial Narrow"/>
          <w:sz w:val="22"/>
          <w:szCs w:val="22"/>
        </w:rPr>
        <w:t xml:space="preserve"> přílohy 3 k</w:t>
      </w:r>
      <w:r w:rsidRPr="009C1ADD">
        <w:rPr>
          <w:rFonts w:ascii="Arial Narrow" w:hAnsi="Arial Narrow"/>
          <w:sz w:val="22"/>
          <w:szCs w:val="22"/>
        </w:rPr>
        <w:t xml:space="preserve"> NV č. 591/2006 Sb.</w:t>
      </w:r>
    </w:p>
    <w:p w:rsidR="00E33364" w:rsidRDefault="00E33364" w:rsidP="00E33364">
      <w:pPr>
        <w:autoSpaceDE w:val="0"/>
        <w:autoSpaceDN w:val="0"/>
        <w:adjustRightInd w:val="0"/>
        <w:jc w:val="both"/>
        <w:rPr>
          <w:rFonts w:ascii="Arial Narrow" w:hAnsi="Arial Narrow"/>
          <w:sz w:val="22"/>
          <w:szCs w:val="22"/>
        </w:rPr>
      </w:pPr>
      <w:r w:rsidRPr="00001150">
        <w:rPr>
          <w:rFonts w:ascii="Arial Narrow" w:hAnsi="Arial Narrow"/>
          <w:sz w:val="22"/>
          <w:szCs w:val="22"/>
        </w:rPr>
        <w:t>Materiál, nářadí a pracovní pomůcky musí být uloženy, popřípadě skladovány ve výškách tak, že jsou po celou dobu uložení zajištěny proti pádu, sklouznutí nebo shození jak během práce, tak po jejím ukončení.</w:t>
      </w:r>
      <w:r>
        <w:rPr>
          <w:rFonts w:ascii="Arial Narrow" w:hAnsi="Arial Narrow"/>
          <w:sz w:val="22"/>
          <w:szCs w:val="22"/>
        </w:rPr>
        <w:t xml:space="preserve"> </w:t>
      </w:r>
      <w:r w:rsidRPr="00C50942">
        <w:rPr>
          <w:rFonts w:ascii="Arial Narrow" w:hAnsi="Arial Narrow"/>
          <w:sz w:val="22"/>
          <w:szCs w:val="22"/>
        </w:rPr>
        <w:t xml:space="preserve">Pro upevnění nářadí, uložení drobného materiálu (hřebíky, šrouby apod.) musí být použita vhodná výstroj nebo k tomu účelu upravený pracovní oděv. </w:t>
      </w:r>
      <w:r w:rsidRPr="00C50942">
        <w:rPr>
          <w:rFonts w:ascii="Arial Narrow" w:hAnsi="Arial Narrow"/>
          <w:sz w:val="22"/>
          <w:szCs w:val="22"/>
        </w:rPr>
        <w:lastRenderedPageBreak/>
        <w:t>Konstrukce pro práce ve výškách nelze přetěžovat; hmotnost materiálu, pomůcek, nářadí, včetně osob, nesmí překročit nosnost konstrukce stanovenou v průvodní dokumentaci.</w:t>
      </w:r>
      <w:r>
        <w:rPr>
          <w:rFonts w:ascii="Arial Narrow" w:hAnsi="Arial Narrow"/>
          <w:sz w:val="22"/>
          <w:szCs w:val="22"/>
        </w:rPr>
        <w:t xml:space="preserve"> </w:t>
      </w:r>
    </w:p>
    <w:p w:rsidR="00E33364" w:rsidRPr="00C84715" w:rsidRDefault="00E33364" w:rsidP="00E33364">
      <w:pPr>
        <w:autoSpaceDE w:val="0"/>
        <w:autoSpaceDN w:val="0"/>
        <w:adjustRightInd w:val="0"/>
        <w:jc w:val="both"/>
        <w:rPr>
          <w:rFonts w:ascii="Arial Narrow" w:hAnsi="Arial Narrow"/>
          <w:sz w:val="22"/>
          <w:szCs w:val="22"/>
        </w:rPr>
      </w:pPr>
      <w:r w:rsidRPr="00C84715">
        <w:rPr>
          <w:rFonts w:ascii="Arial Narrow" w:hAnsi="Arial Narrow"/>
          <w:sz w:val="22"/>
          <w:szCs w:val="22"/>
        </w:rPr>
        <w:t xml:space="preserve">Způsob zajištění a rozměry pomocných technických konstrukcí musejí odpovídat povaze prováděných prací, předpokládanému namáhání a musí umožňovat bezpečný průchod. Výběr vhodných přístupů na pracoviště ve výšce musí odpovídat četnosti použití, požadované výšce místa práce a době jejího trvání. Zvolené řešení musí umožňovat evakuaci v případě hrozícího nebezpečí. Pohyb na pracovních podlahách a dalších plochách ve výšce a přístupy k nim nesmí vytvářet žádná další rizika pádu. </w:t>
      </w:r>
    </w:p>
    <w:p w:rsidR="00E33364" w:rsidRDefault="00E33364" w:rsidP="00E33364">
      <w:pPr>
        <w:autoSpaceDE w:val="0"/>
        <w:autoSpaceDN w:val="0"/>
        <w:adjustRightInd w:val="0"/>
        <w:jc w:val="both"/>
        <w:rPr>
          <w:rFonts w:ascii="Arial Narrow" w:hAnsi="Arial Narrow"/>
          <w:sz w:val="22"/>
          <w:szCs w:val="22"/>
        </w:rPr>
      </w:pPr>
      <w:r w:rsidRPr="00C84715">
        <w:rPr>
          <w:rFonts w:ascii="Arial Narrow" w:hAnsi="Arial Narrow"/>
          <w:sz w:val="22"/>
          <w:szCs w:val="22"/>
        </w:rPr>
        <w:t>V závislosti na způsobu zajištění a typu konstrukce musí být přijata odpovídající opatření ke snížení rizik spojených s jejím používáním. Volné okraje musí být zajištěny osazením konstrukce ochrany proti pádu vhodně uspořádané, dostatečně vysoké a pevné k zabránění nebo zachycení pádu z výšky. Při použití záchytných konstrukcí je nutno dbát na zamezení úrazů zaměstnanců při jejich zachycení. Konstrukce ochrany proti pádu může být přerušena pouze v místech žebříkových nebo schodišťových přístupů. Požadavky na uspořádání, montáž, demontáž, zajištění stability a únosnosti, na používání a kontrolu konstrukce jsou obsaženy v průvodní, popřípadě provozní dokumentaci.</w:t>
      </w:r>
    </w:p>
    <w:p w:rsidR="00E33364" w:rsidRPr="009C1ADD" w:rsidRDefault="00E33364" w:rsidP="00E33364">
      <w:pPr>
        <w:jc w:val="both"/>
        <w:rPr>
          <w:rFonts w:ascii="Arial Narrow" w:hAnsi="Arial Narrow"/>
          <w:sz w:val="22"/>
          <w:szCs w:val="22"/>
        </w:rPr>
      </w:pPr>
      <w:r w:rsidRPr="009C1ADD">
        <w:rPr>
          <w:rFonts w:ascii="Arial Narrow" w:hAnsi="Arial Narrow"/>
          <w:sz w:val="22"/>
          <w:szCs w:val="22"/>
        </w:rPr>
        <w:t>Budou splněny další požadavky</w:t>
      </w:r>
      <w:r>
        <w:rPr>
          <w:rFonts w:ascii="Arial Narrow" w:hAnsi="Arial Narrow"/>
          <w:sz w:val="22"/>
          <w:szCs w:val="22"/>
        </w:rPr>
        <w:t xml:space="preserve"> přílohy k</w:t>
      </w:r>
      <w:r w:rsidRPr="009C1ADD">
        <w:rPr>
          <w:rFonts w:ascii="Arial Narrow" w:hAnsi="Arial Narrow"/>
          <w:sz w:val="22"/>
          <w:szCs w:val="22"/>
        </w:rPr>
        <w:t xml:space="preserve"> NV č. </w:t>
      </w:r>
      <w:r>
        <w:rPr>
          <w:rFonts w:ascii="Arial Narrow" w:hAnsi="Arial Narrow"/>
          <w:sz w:val="22"/>
          <w:szCs w:val="22"/>
        </w:rPr>
        <w:t>362</w:t>
      </w:r>
      <w:r w:rsidRPr="009C1ADD">
        <w:rPr>
          <w:rFonts w:ascii="Arial Narrow" w:hAnsi="Arial Narrow"/>
          <w:sz w:val="22"/>
          <w:szCs w:val="22"/>
        </w:rPr>
        <w:t>/200</w:t>
      </w:r>
      <w:r>
        <w:rPr>
          <w:rFonts w:ascii="Arial Narrow" w:hAnsi="Arial Narrow"/>
          <w:sz w:val="22"/>
          <w:szCs w:val="22"/>
        </w:rPr>
        <w:t>5</w:t>
      </w:r>
      <w:r w:rsidRPr="009C1ADD">
        <w:rPr>
          <w:rFonts w:ascii="Arial Narrow" w:hAnsi="Arial Narrow"/>
          <w:sz w:val="22"/>
          <w:szCs w:val="22"/>
        </w:rPr>
        <w:t xml:space="preserve"> Sb.</w:t>
      </w:r>
    </w:p>
    <w:p w:rsidR="00E33364" w:rsidRPr="009C308D" w:rsidRDefault="00E33364" w:rsidP="00E33364">
      <w:pPr>
        <w:pStyle w:val="Nadpis2"/>
        <w:numPr>
          <w:ilvl w:val="0"/>
          <w:numId w:val="0"/>
        </w:numPr>
        <w:ind w:left="705" w:hanging="705"/>
        <w:rPr>
          <w:rFonts w:ascii="Arial Narrow" w:hAnsi="Arial Narrow"/>
        </w:rPr>
      </w:pPr>
      <w:bookmarkStart w:id="148" w:name="_Toc514129713"/>
      <w:bookmarkStart w:id="149" w:name="_Toc7780857"/>
      <w:bookmarkStart w:id="150" w:name="_Toc20832026"/>
      <w:r w:rsidRPr="009C308D">
        <w:rPr>
          <w:rFonts w:ascii="Arial Narrow" w:hAnsi="Arial Narrow"/>
        </w:rPr>
        <w:t>q)</w:t>
      </w:r>
      <w:r w:rsidRPr="009C308D">
        <w:rPr>
          <w:rFonts w:ascii="Arial Narrow" w:hAnsi="Arial Narrow"/>
        </w:rPr>
        <w:tab/>
        <w:t>Postupy řešící</w:t>
      </w:r>
      <w:r>
        <w:rPr>
          <w:rFonts w:ascii="Arial Narrow" w:hAnsi="Arial Narrow"/>
        </w:rPr>
        <w:t xml:space="preserve"> jednotlivé práce a činnosti a stanovící</w:t>
      </w:r>
      <w:r w:rsidRPr="009C308D">
        <w:rPr>
          <w:rFonts w:ascii="Arial Narrow" w:hAnsi="Arial Narrow"/>
        </w:rPr>
        <w:t xml:space="preserve"> opatření pro prolínání a souběh jednotlivých prací</w:t>
      </w:r>
      <w:bookmarkEnd w:id="148"/>
      <w:r>
        <w:rPr>
          <w:rFonts w:ascii="Arial Narrow" w:hAnsi="Arial Narrow"/>
        </w:rPr>
        <w:t>, zejména využití více jeřábů na jednom staveništi a práce za současného provozu veřejných dopravních prostředků</w:t>
      </w:r>
      <w:bookmarkEnd w:id="149"/>
      <w:bookmarkEnd w:id="150"/>
    </w:p>
    <w:p w:rsidR="00E33364" w:rsidRPr="00AF2914" w:rsidRDefault="00E33364" w:rsidP="00E33364">
      <w:pPr>
        <w:autoSpaceDE w:val="0"/>
        <w:autoSpaceDN w:val="0"/>
        <w:adjustRightInd w:val="0"/>
        <w:jc w:val="both"/>
        <w:rPr>
          <w:rFonts w:ascii="Arial Narrow" w:hAnsi="Arial Narrow"/>
          <w:sz w:val="22"/>
          <w:szCs w:val="22"/>
        </w:rPr>
      </w:pPr>
      <w:r w:rsidRPr="00AF2914">
        <w:rPr>
          <w:rFonts w:ascii="Arial Narrow" w:hAnsi="Arial Narrow"/>
          <w:sz w:val="22"/>
          <w:szCs w:val="22"/>
        </w:rPr>
        <w:t xml:space="preserve">Navrhovaná stavba vyžaduje přítomnost koordinátora BOZP na staveništi. Zadavatel stavby je </w:t>
      </w:r>
      <w:proofErr w:type="spellStart"/>
      <w:r w:rsidRPr="00AF2914">
        <w:rPr>
          <w:rFonts w:ascii="Arial Narrow" w:hAnsi="Arial Narrow"/>
          <w:sz w:val="22"/>
          <w:szCs w:val="22"/>
        </w:rPr>
        <w:t>povinnen</w:t>
      </w:r>
      <w:proofErr w:type="spellEnd"/>
      <w:r w:rsidRPr="00AF2914">
        <w:rPr>
          <w:rFonts w:ascii="Arial Narrow" w:hAnsi="Arial Narrow"/>
          <w:sz w:val="22"/>
          <w:szCs w:val="22"/>
        </w:rPr>
        <w:t xml:space="preserve"> zajistit činnosti koordinátora BOZP při realizaci stavby i v její přípravné fázi.</w:t>
      </w:r>
    </w:p>
    <w:p w:rsidR="00E33364" w:rsidRPr="00AF2914" w:rsidRDefault="00E33364" w:rsidP="00E33364">
      <w:pPr>
        <w:autoSpaceDE w:val="0"/>
        <w:autoSpaceDN w:val="0"/>
        <w:adjustRightInd w:val="0"/>
        <w:jc w:val="both"/>
        <w:rPr>
          <w:rFonts w:ascii="Arial Narrow" w:hAnsi="Arial Narrow"/>
          <w:sz w:val="22"/>
          <w:szCs w:val="22"/>
        </w:rPr>
      </w:pPr>
      <w:r w:rsidRPr="00AF2914">
        <w:rPr>
          <w:rFonts w:ascii="Arial Narrow" w:hAnsi="Arial Narrow"/>
          <w:sz w:val="22"/>
          <w:szCs w:val="22"/>
        </w:rPr>
        <w:t>Bude-li plnit na jednom pracovišti úkoly zaměstnanci dvou a více zaměstnavatelů, jsou zaměstnavatelé povinni vzájemně se písemně informovat o rizicích a přijatých opatřeních k ochraně před jejich působením, která se týkají výkonu práce na pracovišti, a spolupracovat při zajišťování bezpečnosti a ochrany zdraví při práci pro všechny zaměstnance na pracovišti. Vzájemné předání rizik vyplývajících z pracovních postupů jednotlivých zhotovitelů bude zajišťováno formou zapracování těchto rizik do plánu BOZP resp. jeho aktualizací, popřípadě na kontrolních dnech koordinátora / TDS. Každý zhotovitel je povinen nejpozději 8 dní před zahájením prací předat koordinátorovi BOZP na staveništi informace o rizicích a přijatých opatřeních pro minimalizaci těchto rizik.</w:t>
      </w:r>
    </w:p>
    <w:p w:rsidR="00E33364" w:rsidRPr="00AF2914" w:rsidRDefault="00E33364" w:rsidP="00E33364">
      <w:pPr>
        <w:jc w:val="both"/>
        <w:rPr>
          <w:rFonts w:ascii="Arial Narrow" w:hAnsi="Arial Narrow"/>
          <w:sz w:val="22"/>
          <w:szCs w:val="22"/>
        </w:rPr>
      </w:pPr>
      <w:r w:rsidRPr="00AF2914">
        <w:rPr>
          <w:rFonts w:ascii="Arial Narrow" w:hAnsi="Arial Narrow"/>
          <w:sz w:val="22"/>
          <w:szCs w:val="22"/>
        </w:rPr>
        <w:t xml:space="preserve">V přípravné fázi nebyli stanoveni jednotliví dodavatelé. Z toho pohledu nebyly jednoznačně stanoveny pracovní činnosti, postupy a technologie, které budou v průběhu realizace použity. Před předáním staveniště dodavateli je nutné provést seznámení s plánem a provézt jeho potřebnou aktualizaci. Změny nebo časové posuny harmonogramu prací budou vždy vzájemně konzultovány mezi odpovědnými zástupci zhotovitelů a </w:t>
      </w:r>
      <w:r w:rsidRPr="00AF2914">
        <w:rPr>
          <w:rFonts w:ascii="Arial Narrow" w:hAnsi="Arial Narrow"/>
          <w:b/>
          <w:bCs/>
          <w:i/>
          <w:sz w:val="22"/>
          <w:szCs w:val="22"/>
        </w:rPr>
        <w:t>úpravy harmonogramů budou předávány i koordinátorovi BOZP na staveništi.</w:t>
      </w:r>
    </w:p>
    <w:p w:rsidR="00E33364" w:rsidRPr="00AF2914" w:rsidRDefault="00E33364" w:rsidP="00E33364">
      <w:pPr>
        <w:autoSpaceDE w:val="0"/>
        <w:autoSpaceDN w:val="0"/>
        <w:adjustRightInd w:val="0"/>
        <w:jc w:val="both"/>
        <w:rPr>
          <w:rFonts w:ascii="Arial Narrow" w:hAnsi="Arial Narrow"/>
          <w:sz w:val="22"/>
          <w:szCs w:val="22"/>
        </w:rPr>
      </w:pPr>
      <w:r w:rsidRPr="00AF2914">
        <w:rPr>
          <w:rFonts w:ascii="Arial Narrow" w:hAnsi="Arial Narrow"/>
          <w:sz w:val="22"/>
          <w:szCs w:val="22"/>
        </w:rPr>
        <w:t>Všichni zhotovitelé budou provádět do stavebně montážního deníku denní zápisy, jejichž součástí bude i předpokládaný počet pracovníků, jejich činnost a přidělený pracovní prostor.</w:t>
      </w:r>
    </w:p>
    <w:p w:rsidR="00E33364" w:rsidRPr="00AF2914" w:rsidRDefault="00E33364" w:rsidP="00E33364">
      <w:pPr>
        <w:rPr>
          <w:rFonts w:ascii="Arial Narrow" w:hAnsi="Arial Narrow"/>
          <w:sz w:val="22"/>
          <w:szCs w:val="22"/>
        </w:rPr>
      </w:pPr>
      <w:r w:rsidRPr="00AF2914">
        <w:rPr>
          <w:rFonts w:ascii="Arial Narrow" w:hAnsi="Arial Narrow"/>
          <w:color w:val="000000"/>
          <w:sz w:val="22"/>
          <w:szCs w:val="22"/>
        </w:rPr>
        <w:t>Zhotovitel a zadavatel/investor provedou vzájemné seznámení rizik s důrazem na budoucí probíhající práce.</w:t>
      </w:r>
    </w:p>
    <w:p w:rsidR="00E33364" w:rsidRPr="00AF2914" w:rsidRDefault="00E33364" w:rsidP="00E33364">
      <w:pPr>
        <w:jc w:val="both"/>
        <w:rPr>
          <w:rFonts w:ascii="Arial Narrow" w:hAnsi="Arial Narrow"/>
          <w:color w:val="000000"/>
          <w:sz w:val="22"/>
          <w:szCs w:val="22"/>
        </w:rPr>
      </w:pPr>
      <w:r w:rsidRPr="00AF2914">
        <w:rPr>
          <w:rFonts w:ascii="Arial Narrow" w:hAnsi="Arial Narrow"/>
          <w:color w:val="000000"/>
          <w:sz w:val="22"/>
          <w:szCs w:val="22"/>
        </w:rPr>
        <w:t xml:space="preserve">Tento plán BOZP bude aktualizován každým zápisem z kontrolního dne Koordinátora BOZP. Každý zápis z KD bude odeslán v el. podobě na e-mailové adresy osob zodpovědných za průběh výstavby (zástupce zadavatele, TDS, projektant, zástupci zhotovitele, popř. dodavatelů). </w:t>
      </w:r>
      <w:r w:rsidRPr="00AF2914">
        <w:rPr>
          <w:rFonts w:ascii="Arial Narrow" w:hAnsi="Arial Narrow"/>
          <w:i/>
          <w:color w:val="000000"/>
          <w:sz w:val="22"/>
          <w:szCs w:val="22"/>
        </w:rPr>
        <w:t xml:space="preserve">Hlavní zhotovitel je odpovědný za distribuci zápisů </w:t>
      </w:r>
      <w:proofErr w:type="spellStart"/>
      <w:r w:rsidRPr="00AF2914">
        <w:rPr>
          <w:rFonts w:ascii="Arial Narrow" w:hAnsi="Arial Narrow"/>
          <w:i/>
          <w:color w:val="000000"/>
          <w:sz w:val="22"/>
          <w:szCs w:val="22"/>
        </w:rPr>
        <w:t>koo</w:t>
      </w:r>
      <w:proofErr w:type="spellEnd"/>
      <w:r w:rsidRPr="00AF2914">
        <w:rPr>
          <w:rFonts w:ascii="Arial Narrow" w:hAnsi="Arial Narrow"/>
          <w:i/>
          <w:color w:val="000000"/>
          <w:sz w:val="22"/>
          <w:szCs w:val="22"/>
        </w:rPr>
        <w:t xml:space="preserve"> BOZP svým dodavatelům. </w:t>
      </w:r>
      <w:r w:rsidRPr="00AF2914">
        <w:rPr>
          <w:rFonts w:ascii="Arial Narrow" w:hAnsi="Arial Narrow"/>
          <w:color w:val="000000"/>
          <w:sz w:val="22"/>
          <w:szCs w:val="22"/>
        </w:rPr>
        <w:t>Zápis z kontrolního dne je pak úpravou - aktualizací původního plánu.</w:t>
      </w:r>
    </w:p>
    <w:p w:rsidR="00E33364" w:rsidRPr="00AF2914" w:rsidRDefault="00E33364" w:rsidP="00E33364">
      <w:pPr>
        <w:rPr>
          <w:rFonts w:ascii="Arial Narrow" w:hAnsi="Arial Narrow"/>
          <w:b/>
          <w:sz w:val="22"/>
          <w:szCs w:val="22"/>
          <w:u w:val="single"/>
        </w:rPr>
      </w:pPr>
      <w:r w:rsidRPr="00AF2914">
        <w:rPr>
          <w:rFonts w:ascii="Arial Narrow" w:hAnsi="Arial Narrow"/>
          <w:b/>
          <w:sz w:val="22"/>
          <w:szCs w:val="22"/>
          <w:u w:val="single"/>
        </w:rPr>
        <w:t>Koordinační opatření:</w:t>
      </w:r>
    </w:p>
    <w:p w:rsidR="00E33364" w:rsidRDefault="00E33364" w:rsidP="00E33364">
      <w:pPr>
        <w:jc w:val="both"/>
        <w:rPr>
          <w:rFonts w:ascii="Arial Narrow" w:hAnsi="Arial Narrow"/>
          <w:sz w:val="22"/>
          <w:szCs w:val="22"/>
        </w:rPr>
      </w:pPr>
      <w:r w:rsidRPr="00AF2914">
        <w:rPr>
          <w:rFonts w:ascii="Arial Narrow" w:hAnsi="Arial Narrow"/>
          <w:sz w:val="22"/>
          <w:szCs w:val="22"/>
        </w:rPr>
        <w:t xml:space="preserve">Koordinační opatření je nutné přijmout v případě, kdy by vzájemný souběh prací mohl ovlivnit stav BOZP na dílčích pracovištích staveniště. Zejména je nutné předcházet situacím, kdy by pracovníci bez elektrotechnické kvalifikace a bez odpovídajícího zajištění mohli pracovat v nebezpečné blízkosti živých elektrických částí. Dále je nutné zamezit případům, kdy pracovníci pracují ve výšce nad sebou, popř. když probíhá manipulace břemeny nad dílčími pracovišti na staveništi. Koordinovaný postup je nutné dodržovat i v případech, kdy jsou práce prováděny v návaznosti a mezi dodavateli jsou předávána pracoviště, popř. probíhá přejímka zajištěných technických zařízení. Koordinační opatření budou upřesňována v zápisech </w:t>
      </w:r>
      <w:proofErr w:type="spellStart"/>
      <w:r w:rsidRPr="00AF2914">
        <w:rPr>
          <w:rFonts w:ascii="Arial Narrow" w:hAnsi="Arial Narrow"/>
          <w:sz w:val="22"/>
          <w:szCs w:val="22"/>
        </w:rPr>
        <w:t>koo</w:t>
      </w:r>
      <w:proofErr w:type="spellEnd"/>
      <w:r w:rsidRPr="00AF2914">
        <w:rPr>
          <w:rFonts w:ascii="Arial Narrow" w:hAnsi="Arial Narrow"/>
          <w:sz w:val="22"/>
          <w:szCs w:val="22"/>
        </w:rPr>
        <w:t xml:space="preserve"> BOZP a zápisech stavbyvedoucího v SD. </w:t>
      </w:r>
    </w:p>
    <w:p w:rsidR="00E33364" w:rsidRPr="00AF2914" w:rsidRDefault="00E33364" w:rsidP="00E33364">
      <w:pPr>
        <w:jc w:val="both"/>
        <w:rPr>
          <w:rFonts w:ascii="Arial Narrow" w:hAnsi="Arial Narrow"/>
          <w:sz w:val="22"/>
          <w:szCs w:val="22"/>
        </w:rPr>
      </w:pPr>
    </w:p>
    <w:p w:rsidR="00E33364" w:rsidRPr="00EC52D0" w:rsidRDefault="00E33364" w:rsidP="00E33364">
      <w:pPr>
        <w:rPr>
          <w:rFonts w:ascii="Arial Narrow" w:hAnsi="Arial Narrow"/>
          <w:b/>
          <w:sz w:val="22"/>
          <w:szCs w:val="22"/>
          <w:u w:val="single"/>
        </w:rPr>
      </w:pPr>
      <w:r w:rsidRPr="00EC52D0">
        <w:rPr>
          <w:rFonts w:ascii="Arial Narrow" w:hAnsi="Arial Narrow"/>
          <w:b/>
          <w:sz w:val="22"/>
          <w:szCs w:val="22"/>
          <w:u w:val="single"/>
        </w:rPr>
        <w:t>Seznam zakázaných souběžných činností - provádění níže uvedených prací souběžně je zakázáno:</w:t>
      </w:r>
    </w:p>
    <w:p w:rsidR="00E33364" w:rsidRPr="00EC52D0" w:rsidRDefault="00E33364" w:rsidP="00E33364">
      <w:pPr>
        <w:numPr>
          <w:ilvl w:val="0"/>
          <w:numId w:val="42"/>
        </w:numPr>
        <w:spacing w:before="0"/>
        <w:jc w:val="both"/>
        <w:rPr>
          <w:rFonts w:ascii="Arial Narrow" w:hAnsi="Arial Narrow"/>
          <w:sz w:val="22"/>
          <w:szCs w:val="22"/>
        </w:rPr>
      </w:pPr>
      <w:r w:rsidRPr="00EC52D0">
        <w:rPr>
          <w:rFonts w:ascii="Arial Narrow" w:hAnsi="Arial Narrow"/>
          <w:sz w:val="22"/>
          <w:szCs w:val="22"/>
        </w:rPr>
        <w:t xml:space="preserve">provádět práce v blízkosti živých el. </w:t>
      </w:r>
      <w:proofErr w:type="gramStart"/>
      <w:r w:rsidRPr="00EC52D0">
        <w:rPr>
          <w:rFonts w:ascii="Arial Narrow" w:hAnsi="Arial Narrow"/>
          <w:sz w:val="22"/>
          <w:szCs w:val="22"/>
        </w:rPr>
        <w:t>částí</w:t>
      </w:r>
      <w:proofErr w:type="gramEnd"/>
      <w:r w:rsidRPr="00EC52D0">
        <w:rPr>
          <w:rFonts w:ascii="Arial Narrow" w:hAnsi="Arial Narrow"/>
          <w:sz w:val="22"/>
          <w:szCs w:val="22"/>
        </w:rPr>
        <w:t xml:space="preserve"> bez odpovídajícího zajištění (práce pod dozorem, B – příkaz, atd.),</w:t>
      </w:r>
    </w:p>
    <w:p w:rsidR="00E33364" w:rsidRPr="00EC52D0" w:rsidRDefault="00E33364" w:rsidP="00E33364">
      <w:pPr>
        <w:numPr>
          <w:ilvl w:val="0"/>
          <w:numId w:val="42"/>
        </w:numPr>
        <w:spacing w:before="0"/>
        <w:jc w:val="both"/>
        <w:rPr>
          <w:rFonts w:ascii="Arial Narrow" w:hAnsi="Arial Narrow"/>
          <w:sz w:val="22"/>
          <w:szCs w:val="22"/>
        </w:rPr>
      </w:pPr>
      <w:r w:rsidRPr="00EC52D0">
        <w:rPr>
          <w:rFonts w:ascii="Arial Narrow" w:hAnsi="Arial Narrow"/>
          <w:sz w:val="22"/>
          <w:szCs w:val="22"/>
        </w:rPr>
        <w:t>pojezd mechanizace nad hranou nezajištěného výkopu a současná práce ve výkopu,</w:t>
      </w:r>
    </w:p>
    <w:p w:rsidR="00E33364" w:rsidRPr="00EC52D0" w:rsidRDefault="00E33364" w:rsidP="00E33364">
      <w:pPr>
        <w:numPr>
          <w:ilvl w:val="0"/>
          <w:numId w:val="42"/>
        </w:numPr>
        <w:spacing w:before="0"/>
        <w:jc w:val="both"/>
        <w:rPr>
          <w:rFonts w:ascii="Arial Narrow" w:hAnsi="Arial Narrow"/>
          <w:sz w:val="22"/>
          <w:szCs w:val="22"/>
        </w:rPr>
      </w:pPr>
      <w:r w:rsidRPr="00EC52D0">
        <w:rPr>
          <w:rFonts w:ascii="Arial Narrow" w:hAnsi="Arial Narrow"/>
          <w:sz w:val="22"/>
          <w:szCs w:val="22"/>
        </w:rPr>
        <w:t>práce zemními stroji a jiné práce v prostoru ohroženém činností stroje (nebezpečném prostoru stroje),</w:t>
      </w:r>
    </w:p>
    <w:p w:rsidR="00E33364" w:rsidRPr="00EC52D0" w:rsidRDefault="00E33364" w:rsidP="00E33364">
      <w:pPr>
        <w:numPr>
          <w:ilvl w:val="0"/>
          <w:numId w:val="42"/>
        </w:numPr>
        <w:spacing w:before="0"/>
        <w:jc w:val="both"/>
        <w:rPr>
          <w:rFonts w:ascii="Arial Narrow" w:hAnsi="Arial Narrow"/>
          <w:sz w:val="22"/>
          <w:szCs w:val="22"/>
        </w:rPr>
      </w:pPr>
      <w:r w:rsidRPr="00EC52D0">
        <w:rPr>
          <w:rFonts w:ascii="Arial Narrow" w:hAnsi="Arial Narrow"/>
          <w:sz w:val="22"/>
          <w:szCs w:val="22"/>
        </w:rPr>
        <w:t>manipulace břemeny a jiné práce v manipulačním prostoru s nebezpečím pádu břemene nebo kolize s břemenem,</w:t>
      </w:r>
    </w:p>
    <w:p w:rsidR="00E33364" w:rsidRPr="00EC52D0" w:rsidRDefault="00E33364" w:rsidP="00E33364">
      <w:pPr>
        <w:numPr>
          <w:ilvl w:val="0"/>
          <w:numId w:val="42"/>
        </w:numPr>
        <w:spacing w:before="0"/>
        <w:jc w:val="both"/>
        <w:rPr>
          <w:rFonts w:ascii="Arial Narrow" w:hAnsi="Arial Narrow"/>
          <w:sz w:val="22"/>
          <w:szCs w:val="22"/>
        </w:rPr>
      </w:pPr>
      <w:r w:rsidRPr="00EC52D0">
        <w:rPr>
          <w:rFonts w:ascii="Arial Narrow" w:hAnsi="Arial Narrow"/>
          <w:sz w:val="22"/>
          <w:szCs w:val="22"/>
        </w:rPr>
        <w:t>práce ve výšce a ostatní práce v ohroženém prostoru pod místem práce ve výšce, bez zajištění prostoru proti vstupu osob.</w:t>
      </w:r>
    </w:p>
    <w:p w:rsidR="00E33364" w:rsidRDefault="00E33364" w:rsidP="00E33364">
      <w:pPr>
        <w:numPr>
          <w:ilvl w:val="0"/>
          <w:numId w:val="42"/>
        </w:numPr>
        <w:spacing w:before="0"/>
        <w:jc w:val="both"/>
        <w:rPr>
          <w:rFonts w:ascii="Arial Narrow" w:hAnsi="Arial Narrow"/>
          <w:sz w:val="22"/>
          <w:szCs w:val="22"/>
        </w:rPr>
      </w:pPr>
      <w:r w:rsidRPr="00EC52D0">
        <w:rPr>
          <w:rFonts w:ascii="Arial Narrow" w:hAnsi="Arial Narrow"/>
          <w:sz w:val="22"/>
          <w:szCs w:val="22"/>
        </w:rPr>
        <w:t>pr</w:t>
      </w:r>
      <w:r>
        <w:rPr>
          <w:rFonts w:ascii="Arial Narrow" w:hAnsi="Arial Narrow"/>
          <w:sz w:val="22"/>
          <w:szCs w:val="22"/>
        </w:rPr>
        <w:t>ovádět souběžné práce nad sebou</w:t>
      </w:r>
    </w:p>
    <w:p w:rsidR="00E33364" w:rsidRDefault="00E33364" w:rsidP="00E33364">
      <w:pPr>
        <w:spacing w:before="0"/>
        <w:jc w:val="both"/>
        <w:rPr>
          <w:rFonts w:ascii="Arial Narrow" w:hAnsi="Arial Narrow"/>
          <w:sz w:val="22"/>
          <w:szCs w:val="22"/>
        </w:rPr>
      </w:pPr>
    </w:p>
    <w:p w:rsidR="00E33364" w:rsidRPr="00731F90" w:rsidRDefault="00E33364" w:rsidP="00E33364">
      <w:pPr>
        <w:spacing w:before="0"/>
        <w:jc w:val="both"/>
        <w:rPr>
          <w:rFonts w:ascii="Arial Narrow" w:hAnsi="Arial Narrow"/>
          <w:b/>
          <w:sz w:val="22"/>
          <w:szCs w:val="22"/>
          <w:u w:val="single"/>
        </w:rPr>
      </w:pPr>
      <w:r w:rsidRPr="00731F90">
        <w:rPr>
          <w:rFonts w:ascii="Arial Narrow" w:hAnsi="Arial Narrow"/>
          <w:b/>
          <w:sz w:val="22"/>
          <w:szCs w:val="22"/>
          <w:u w:val="single"/>
        </w:rPr>
        <w:t>Použití jeřábu (více jeřábů) na staveništi:</w:t>
      </w:r>
    </w:p>
    <w:p w:rsidR="00E33364" w:rsidRDefault="00E33364" w:rsidP="00E33364">
      <w:pPr>
        <w:numPr>
          <w:ilvl w:val="0"/>
          <w:numId w:val="42"/>
        </w:numPr>
        <w:spacing w:before="0"/>
        <w:jc w:val="both"/>
        <w:rPr>
          <w:rFonts w:ascii="Arial Narrow" w:hAnsi="Arial Narrow"/>
          <w:sz w:val="22"/>
          <w:szCs w:val="22"/>
        </w:rPr>
      </w:pPr>
      <w:r w:rsidRPr="003A1985">
        <w:rPr>
          <w:rFonts w:ascii="Arial Narrow" w:hAnsi="Arial Narrow"/>
          <w:sz w:val="22"/>
          <w:szCs w:val="22"/>
        </w:rPr>
        <w:t>pro provozování jeřábu vždy vydán provozní předpis Systém bezpečné práce (SBP) dle ČSN ISO 12480-1 a to jak pro provozy, kde je jeřáb trvalou součástí objektu, tak i v případě, že je jeřáb používán pouze pro jednotlivý zdvih.</w:t>
      </w:r>
    </w:p>
    <w:p w:rsidR="00E33364" w:rsidRDefault="00E33364" w:rsidP="00E33364">
      <w:pPr>
        <w:numPr>
          <w:ilvl w:val="0"/>
          <w:numId w:val="42"/>
        </w:numPr>
        <w:spacing w:before="0"/>
        <w:jc w:val="both"/>
        <w:rPr>
          <w:rFonts w:ascii="Arial Narrow" w:hAnsi="Arial Narrow"/>
          <w:sz w:val="22"/>
          <w:szCs w:val="22"/>
        </w:rPr>
      </w:pPr>
      <w:r>
        <w:rPr>
          <w:rFonts w:ascii="Arial Narrow" w:hAnsi="Arial Narrow"/>
          <w:sz w:val="22"/>
          <w:szCs w:val="22"/>
        </w:rPr>
        <w:t>Na staveništích, kde pracuje více než jeden věžový jeřáb a které nejsou vybaveny zařízením zabraňujícím jejich kolizím, musí být určen koordinátor jeřábů a zajištěna další organizační opatření v SBP</w:t>
      </w:r>
    </w:p>
    <w:p w:rsidR="00E33364" w:rsidRDefault="00E33364" w:rsidP="00E33364">
      <w:pPr>
        <w:numPr>
          <w:ilvl w:val="0"/>
          <w:numId w:val="42"/>
        </w:numPr>
        <w:spacing w:before="0"/>
        <w:jc w:val="both"/>
        <w:rPr>
          <w:rFonts w:ascii="Arial Narrow" w:hAnsi="Arial Narrow"/>
          <w:sz w:val="22"/>
          <w:szCs w:val="22"/>
        </w:rPr>
      </w:pPr>
      <w:r>
        <w:rPr>
          <w:rFonts w:ascii="Arial Narrow" w:hAnsi="Arial Narrow"/>
          <w:sz w:val="22"/>
          <w:szCs w:val="22"/>
        </w:rPr>
        <w:t>Pro realizaci SBP je určena jedna pověřená osoba, která zastupuje vedení organizace požadující manipulace s břemenem (zaměstnavatel), tato osoba musí být odpovídajícím způsobem vyškoleny a musí mít dostatek zkušeností pro kompetentní plnění úkolů.</w:t>
      </w:r>
    </w:p>
    <w:p w:rsidR="00E33364" w:rsidRPr="00731F90" w:rsidRDefault="00E33364" w:rsidP="00E33364">
      <w:pPr>
        <w:numPr>
          <w:ilvl w:val="0"/>
          <w:numId w:val="42"/>
        </w:numPr>
        <w:spacing w:before="0"/>
        <w:jc w:val="both"/>
        <w:rPr>
          <w:rFonts w:ascii="Arial Narrow" w:hAnsi="Arial Narrow"/>
          <w:sz w:val="22"/>
          <w:szCs w:val="22"/>
        </w:rPr>
      </w:pPr>
      <w:r>
        <w:rPr>
          <w:rFonts w:ascii="Arial Narrow" w:hAnsi="Arial Narrow"/>
          <w:sz w:val="22"/>
          <w:szCs w:val="22"/>
        </w:rPr>
        <w:t xml:space="preserve">Jeřáby nesmí být použity  k manipulaci s břemeny pod el. </w:t>
      </w:r>
      <w:proofErr w:type="gramStart"/>
      <w:r>
        <w:rPr>
          <w:rFonts w:ascii="Arial Narrow" w:hAnsi="Arial Narrow"/>
          <w:sz w:val="22"/>
          <w:szCs w:val="22"/>
        </w:rPr>
        <w:t>vedením</w:t>
      </w:r>
      <w:proofErr w:type="gramEnd"/>
      <w:r>
        <w:rPr>
          <w:rFonts w:ascii="Arial Narrow" w:hAnsi="Arial Narrow"/>
          <w:sz w:val="22"/>
          <w:szCs w:val="22"/>
        </w:rPr>
        <w:t>. Pracuje-li jeřáb v blízkosti nadzemních el. vedení (v ochranném pásmu) musí pověřená osoba, jeřábník a ostatní osoby dodržovat stanovená opatření (k úrazu může dojít i pouhým přiblížením k VN) – podle energetického zákona č. 458/200 Sb. Může provozovatel distribuční soustavy udělit písemný souhlas s činností v ochranném pásmu, pokud to technické a bezpečnostní podmínky umožňují a nedojde k ohrožení života, nebo bezpečnosti osob.</w:t>
      </w:r>
    </w:p>
    <w:p w:rsidR="00E33364" w:rsidRDefault="00E33364" w:rsidP="00E33364">
      <w:pPr>
        <w:spacing w:before="0"/>
        <w:jc w:val="both"/>
        <w:rPr>
          <w:rFonts w:ascii="Arial Narrow" w:hAnsi="Arial Narrow"/>
          <w:sz w:val="22"/>
          <w:szCs w:val="22"/>
        </w:rPr>
      </w:pPr>
    </w:p>
    <w:p w:rsidR="00E33364" w:rsidRPr="00731F90" w:rsidRDefault="00E33364" w:rsidP="00E33364">
      <w:pPr>
        <w:jc w:val="both"/>
        <w:rPr>
          <w:rFonts w:ascii="Arial Narrow" w:hAnsi="Arial Narrow"/>
          <w:b/>
          <w:sz w:val="22"/>
          <w:szCs w:val="22"/>
        </w:rPr>
      </w:pPr>
      <w:r w:rsidRPr="00731F90">
        <w:rPr>
          <w:rFonts w:ascii="Arial Narrow" w:hAnsi="Arial Narrow"/>
          <w:b/>
          <w:sz w:val="22"/>
          <w:szCs w:val="22"/>
        </w:rPr>
        <w:t>Systém bezpečné práce (SBP) obsahuje:</w:t>
      </w:r>
    </w:p>
    <w:p w:rsidR="00E33364" w:rsidRDefault="00E33364" w:rsidP="00E33364">
      <w:pPr>
        <w:pStyle w:val="Odstavecseseznamem"/>
        <w:numPr>
          <w:ilvl w:val="0"/>
          <w:numId w:val="46"/>
        </w:numPr>
        <w:spacing w:line="240" w:lineRule="auto"/>
        <w:rPr>
          <w:szCs w:val="22"/>
        </w:rPr>
      </w:pPr>
      <w:r>
        <w:rPr>
          <w:szCs w:val="22"/>
        </w:rPr>
        <w:t>Navržení činností jeřábů – veškeré činnosti jeřábů navrhnout tak, aby byly provedeny bezpečně s přihlédnutím ke všem předvídatelným rizikům. Navržení musí provést pověřené osoby s odpovídajícími zkušenostmi. V případě opakujících se a rutinních činností je možno navržení provést pouze pro úvodní fázi se stanovením periodických kontrol.</w:t>
      </w:r>
    </w:p>
    <w:p w:rsidR="00E33364" w:rsidRDefault="00E33364" w:rsidP="00E33364">
      <w:pPr>
        <w:pStyle w:val="Odstavecseseznamem"/>
        <w:numPr>
          <w:ilvl w:val="0"/>
          <w:numId w:val="46"/>
        </w:numPr>
        <w:spacing w:line="240" w:lineRule="auto"/>
        <w:rPr>
          <w:szCs w:val="22"/>
        </w:rPr>
      </w:pPr>
      <w:r>
        <w:rPr>
          <w:szCs w:val="22"/>
        </w:rPr>
        <w:t>Výběr, zajištění a použití vhodného jeřábu a příslušenství</w:t>
      </w:r>
    </w:p>
    <w:p w:rsidR="00E33364" w:rsidRDefault="00E33364" w:rsidP="00E33364">
      <w:pPr>
        <w:pStyle w:val="Odstavecseseznamem"/>
        <w:numPr>
          <w:ilvl w:val="0"/>
          <w:numId w:val="46"/>
        </w:numPr>
        <w:spacing w:line="240" w:lineRule="auto"/>
        <w:rPr>
          <w:szCs w:val="22"/>
        </w:rPr>
      </w:pPr>
      <w:r>
        <w:rPr>
          <w:szCs w:val="22"/>
        </w:rPr>
        <w:t>Údržbu, prohlídky, revize, zkoušky apod. jeřábu a příslušenství</w:t>
      </w:r>
    </w:p>
    <w:p w:rsidR="00E33364" w:rsidRDefault="00E33364" w:rsidP="00E33364">
      <w:pPr>
        <w:pStyle w:val="Odstavecseseznamem"/>
        <w:numPr>
          <w:ilvl w:val="0"/>
          <w:numId w:val="46"/>
        </w:numPr>
        <w:spacing w:line="240" w:lineRule="auto"/>
        <w:rPr>
          <w:szCs w:val="22"/>
        </w:rPr>
      </w:pPr>
      <w:r>
        <w:rPr>
          <w:szCs w:val="22"/>
        </w:rPr>
        <w:t>Zajištění řádně zaškolených a kompetentních osob, které jsou seznámeny se svými povinnostmi a s povinnostmi ostatních účastníků provozu jeřábu</w:t>
      </w:r>
    </w:p>
    <w:p w:rsidR="00E33364" w:rsidRDefault="00E33364" w:rsidP="00E33364">
      <w:pPr>
        <w:pStyle w:val="Odstavecseseznamem"/>
        <w:numPr>
          <w:ilvl w:val="0"/>
          <w:numId w:val="46"/>
        </w:numPr>
        <w:spacing w:line="240" w:lineRule="auto"/>
        <w:rPr>
          <w:szCs w:val="22"/>
        </w:rPr>
      </w:pPr>
      <w:r>
        <w:rPr>
          <w:szCs w:val="22"/>
        </w:rPr>
        <w:t>Odpovídající dozor prováděný zaškolenými a kompetentními osobami s potřebnými pravomocemi</w:t>
      </w:r>
    </w:p>
    <w:p w:rsidR="00E33364" w:rsidRDefault="00E33364" w:rsidP="00E33364">
      <w:pPr>
        <w:pStyle w:val="Odstavecseseznamem"/>
        <w:numPr>
          <w:ilvl w:val="0"/>
          <w:numId w:val="46"/>
        </w:numPr>
        <w:spacing w:line="240" w:lineRule="auto"/>
        <w:rPr>
          <w:szCs w:val="22"/>
        </w:rPr>
      </w:pPr>
      <w:r>
        <w:rPr>
          <w:szCs w:val="22"/>
        </w:rPr>
        <w:t>Kontrolu zda jsou k dispozici všechny potřebné doklady a dokumentace</w:t>
      </w:r>
    </w:p>
    <w:p w:rsidR="00E33364" w:rsidRDefault="00E33364" w:rsidP="00E33364">
      <w:pPr>
        <w:pStyle w:val="Odstavecseseznamem"/>
        <w:numPr>
          <w:ilvl w:val="0"/>
          <w:numId w:val="46"/>
        </w:numPr>
        <w:spacing w:line="240" w:lineRule="auto"/>
        <w:rPr>
          <w:szCs w:val="22"/>
        </w:rPr>
      </w:pPr>
      <w:r>
        <w:rPr>
          <w:szCs w:val="22"/>
        </w:rPr>
        <w:t>Zákaz nedovolených manipulací po celou dobu používání jeřábu</w:t>
      </w:r>
    </w:p>
    <w:p w:rsidR="00E33364" w:rsidRDefault="00E33364" w:rsidP="00E33364">
      <w:pPr>
        <w:pStyle w:val="Odstavecseseznamem"/>
        <w:numPr>
          <w:ilvl w:val="0"/>
          <w:numId w:val="46"/>
        </w:numPr>
        <w:spacing w:line="240" w:lineRule="auto"/>
        <w:rPr>
          <w:szCs w:val="22"/>
        </w:rPr>
      </w:pPr>
      <w:r>
        <w:rPr>
          <w:szCs w:val="22"/>
        </w:rPr>
        <w:t>Zajištění bezpečnosti osob nezúčastněných přímo při používání jeřábu</w:t>
      </w:r>
    </w:p>
    <w:p w:rsidR="00E33364" w:rsidRDefault="00E33364" w:rsidP="00E33364">
      <w:pPr>
        <w:pStyle w:val="Odstavecseseznamem"/>
        <w:numPr>
          <w:ilvl w:val="0"/>
          <w:numId w:val="46"/>
        </w:numPr>
        <w:spacing w:line="240" w:lineRule="auto"/>
        <w:rPr>
          <w:szCs w:val="22"/>
        </w:rPr>
      </w:pPr>
      <w:r>
        <w:rPr>
          <w:szCs w:val="22"/>
        </w:rPr>
        <w:t>Koordinaci s ostatními spolupracujícími subjekty, které se účastní prací včetně stanovení opatření zamezení vzniku rizik</w:t>
      </w:r>
    </w:p>
    <w:p w:rsidR="00E33364" w:rsidRDefault="00E33364" w:rsidP="00E33364">
      <w:pPr>
        <w:pStyle w:val="Odstavecseseznamem"/>
        <w:numPr>
          <w:ilvl w:val="0"/>
          <w:numId w:val="46"/>
        </w:numPr>
        <w:spacing w:line="240" w:lineRule="auto"/>
        <w:rPr>
          <w:szCs w:val="22"/>
        </w:rPr>
      </w:pPr>
      <w:r>
        <w:rPr>
          <w:szCs w:val="22"/>
        </w:rPr>
        <w:t>Zajištění komunikačního systému, se kterým budou seznámeny všechny osoby zúčastněné na používání jeřábu.</w:t>
      </w:r>
    </w:p>
    <w:p w:rsidR="00E33364" w:rsidRPr="00482585" w:rsidRDefault="00E33364" w:rsidP="00E33364">
      <w:pPr>
        <w:jc w:val="both"/>
        <w:rPr>
          <w:rFonts w:ascii="Arial Narrow" w:hAnsi="Arial Narrow"/>
          <w:sz w:val="22"/>
          <w:szCs w:val="22"/>
        </w:rPr>
      </w:pPr>
      <w:r w:rsidRPr="00482585">
        <w:rPr>
          <w:rFonts w:ascii="Arial Narrow" w:hAnsi="Arial Narrow"/>
          <w:sz w:val="22"/>
          <w:szCs w:val="22"/>
        </w:rPr>
        <w:t>Požadavky na provoz jeřábu je nutno doplnit o přípravu stanoviště, montáž, demontáž a údržbu jeřábu.</w:t>
      </w:r>
    </w:p>
    <w:p w:rsidR="00E33364" w:rsidRDefault="00E33364" w:rsidP="00E33364">
      <w:pPr>
        <w:jc w:val="both"/>
        <w:rPr>
          <w:rFonts w:ascii="Arial Narrow" w:hAnsi="Arial Narrow"/>
          <w:sz w:val="22"/>
          <w:szCs w:val="22"/>
        </w:rPr>
      </w:pPr>
      <w:r w:rsidRPr="00482585">
        <w:rPr>
          <w:rFonts w:ascii="Arial Narrow" w:hAnsi="Arial Narrow"/>
          <w:sz w:val="22"/>
          <w:szCs w:val="22"/>
        </w:rPr>
        <w:t>Se systémem bezpečné práce musí být řádně seznámeny všechny zúčastněné subjekty.</w:t>
      </w:r>
    </w:p>
    <w:p w:rsidR="00E33364" w:rsidRPr="00482585" w:rsidRDefault="00E33364" w:rsidP="00E33364">
      <w:pPr>
        <w:jc w:val="both"/>
        <w:rPr>
          <w:rFonts w:ascii="Arial Narrow" w:hAnsi="Arial Narrow"/>
          <w:sz w:val="22"/>
          <w:szCs w:val="22"/>
        </w:rPr>
      </w:pPr>
    </w:p>
    <w:p w:rsidR="00E33364" w:rsidRPr="00EC52D0" w:rsidRDefault="00E33364" w:rsidP="00E33364">
      <w:pPr>
        <w:rPr>
          <w:rFonts w:ascii="Arial Narrow" w:hAnsi="Arial Narrow"/>
          <w:b/>
          <w:sz w:val="22"/>
          <w:szCs w:val="22"/>
          <w:u w:val="single"/>
        </w:rPr>
      </w:pPr>
      <w:r w:rsidRPr="00EC52D0">
        <w:rPr>
          <w:rFonts w:ascii="Arial Narrow" w:hAnsi="Arial Narrow"/>
          <w:b/>
          <w:sz w:val="22"/>
          <w:szCs w:val="22"/>
          <w:u w:val="single"/>
        </w:rPr>
        <w:t>Systém řízení bezpečnosti na staveništi:</w:t>
      </w:r>
    </w:p>
    <w:p w:rsidR="00E33364" w:rsidRPr="00EC52D0" w:rsidRDefault="00E33364" w:rsidP="00E33364">
      <w:pPr>
        <w:jc w:val="both"/>
        <w:rPr>
          <w:rFonts w:ascii="Arial Narrow" w:hAnsi="Arial Narrow"/>
          <w:sz w:val="22"/>
          <w:szCs w:val="22"/>
        </w:rPr>
      </w:pPr>
      <w:r w:rsidRPr="00EC52D0">
        <w:rPr>
          <w:rFonts w:ascii="Arial Narrow" w:hAnsi="Arial Narrow"/>
          <w:sz w:val="22"/>
          <w:szCs w:val="22"/>
        </w:rPr>
        <w:t xml:space="preserve">Systém řízení BOZP na staveništi se bude řídit zejména požadavky Stavebního zákona, Zákoníku práce a zákonem č. 309/2006 Sb. Základní podmínky BOZP pro provádění stavebních prací jsou dány platnou legislativou a smlouvou o dílo mezi investorem a zhotovitelem stavebních prací. </w:t>
      </w:r>
    </w:p>
    <w:p w:rsidR="00E33364" w:rsidRPr="006A237A" w:rsidRDefault="00E33364" w:rsidP="00E33364">
      <w:pPr>
        <w:jc w:val="both"/>
        <w:rPr>
          <w:rFonts w:ascii="Arial Narrow" w:hAnsi="Arial Narrow"/>
          <w:b/>
          <w:sz w:val="22"/>
          <w:szCs w:val="22"/>
        </w:rPr>
      </w:pPr>
      <w:r w:rsidRPr="006A237A">
        <w:rPr>
          <w:rFonts w:ascii="Arial Narrow" w:hAnsi="Arial Narrow"/>
          <w:b/>
          <w:sz w:val="22"/>
          <w:szCs w:val="22"/>
        </w:rPr>
        <w:t>Odpovědnost osob v oblasti BOZP při provádění stavebních prací</w:t>
      </w:r>
    </w:p>
    <w:p w:rsidR="00E33364" w:rsidRPr="006A237A" w:rsidRDefault="00E33364" w:rsidP="00E33364">
      <w:pPr>
        <w:jc w:val="both"/>
        <w:rPr>
          <w:rFonts w:ascii="Arial Narrow" w:hAnsi="Arial Narrow"/>
          <w:sz w:val="22"/>
          <w:szCs w:val="22"/>
        </w:rPr>
      </w:pPr>
      <w:r w:rsidRPr="006A237A">
        <w:rPr>
          <w:rFonts w:ascii="Arial Narrow" w:hAnsi="Arial Narrow"/>
          <w:i/>
          <w:sz w:val="22"/>
          <w:szCs w:val="22"/>
          <w:u w:val="single"/>
        </w:rPr>
        <w:lastRenderedPageBreak/>
        <w:t>Investor</w:t>
      </w:r>
      <w:r w:rsidRPr="006A237A">
        <w:rPr>
          <w:rFonts w:ascii="Arial Narrow" w:hAnsi="Arial Narrow"/>
          <w:sz w:val="22"/>
          <w:szCs w:val="22"/>
        </w:rPr>
        <w:t xml:space="preserve"> podmínkami smlouvy o dílo vytvořil základním systém řízení BOZP na staveništi. Znění smlouvy určuje odpovědnost za zajištění BOZP na staveništi, včetně možných sankcí za porušování zásad BOZP.</w:t>
      </w:r>
    </w:p>
    <w:p w:rsidR="00E33364" w:rsidRPr="006A237A" w:rsidRDefault="00E33364" w:rsidP="00E33364">
      <w:pPr>
        <w:jc w:val="both"/>
        <w:rPr>
          <w:rFonts w:ascii="Arial Narrow" w:hAnsi="Arial Narrow"/>
          <w:sz w:val="22"/>
          <w:szCs w:val="22"/>
        </w:rPr>
      </w:pPr>
      <w:r w:rsidRPr="006A237A">
        <w:rPr>
          <w:rFonts w:ascii="Arial Narrow" w:hAnsi="Arial Narrow"/>
          <w:sz w:val="22"/>
          <w:szCs w:val="22"/>
        </w:rPr>
        <w:t xml:space="preserve">Hlavní zodpovědnost za úroveň BOZP na staveništi nese </w:t>
      </w:r>
      <w:r w:rsidRPr="006A237A">
        <w:rPr>
          <w:rFonts w:ascii="Arial Narrow" w:hAnsi="Arial Narrow"/>
          <w:i/>
          <w:sz w:val="22"/>
          <w:szCs w:val="22"/>
          <w:u w:val="single"/>
        </w:rPr>
        <w:t>stavbyvedoucí hlavního zhotovitele</w:t>
      </w:r>
      <w:r w:rsidRPr="006A237A">
        <w:rPr>
          <w:rFonts w:ascii="Arial Narrow" w:hAnsi="Arial Narrow"/>
          <w:sz w:val="22"/>
          <w:szCs w:val="22"/>
        </w:rPr>
        <w:t>, popř. stavbyvedoucí dílčích dodavatelů, kteří disponují přímými prostředky k zajištění BOZP na staveništi.</w:t>
      </w:r>
    </w:p>
    <w:p w:rsidR="00E33364" w:rsidRPr="006A237A" w:rsidRDefault="00E33364" w:rsidP="00E33364">
      <w:pPr>
        <w:jc w:val="both"/>
        <w:rPr>
          <w:rFonts w:ascii="Arial Narrow" w:hAnsi="Arial Narrow"/>
          <w:sz w:val="22"/>
          <w:szCs w:val="22"/>
        </w:rPr>
      </w:pPr>
      <w:r w:rsidRPr="006A237A">
        <w:rPr>
          <w:rFonts w:ascii="Arial Narrow" w:hAnsi="Arial Narrow"/>
          <w:i/>
          <w:sz w:val="22"/>
          <w:szCs w:val="22"/>
          <w:u w:val="single"/>
        </w:rPr>
        <w:t>Koordinátor BOZP</w:t>
      </w:r>
      <w:r w:rsidRPr="006A237A">
        <w:rPr>
          <w:rFonts w:ascii="Arial Narrow" w:hAnsi="Arial Narrow"/>
          <w:sz w:val="22"/>
          <w:szCs w:val="22"/>
        </w:rPr>
        <w:t xml:space="preserve"> plní na staveništi funkci kontroly a koordinace podmínek BOZP, zajišťuje, aby práce byly provedeny v souladu s požadavky PD a plánu BOZP. V případě porušování zásad BOZP upozorní na tuto skutečnost zhotovitele, v případě opakovaných nebo závažných závad BOZP upozorní investora, popř. předá návrh k udělení sankční pokuty dle smlouvy o dílo.</w:t>
      </w:r>
    </w:p>
    <w:p w:rsidR="00E33364" w:rsidRPr="006A237A" w:rsidRDefault="00E33364" w:rsidP="00E33364">
      <w:pPr>
        <w:jc w:val="both"/>
        <w:rPr>
          <w:rFonts w:ascii="Arial Narrow" w:hAnsi="Arial Narrow"/>
          <w:sz w:val="22"/>
          <w:szCs w:val="22"/>
        </w:rPr>
      </w:pPr>
      <w:r w:rsidRPr="006A237A">
        <w:rPr>
          <w:rFonts w:ascii="Arial Narrow" w:hAnsi="Arial Narrow"/>
          <w:i/>
          <w:sz w:val="22"/>
          <w:szCs w:val="22"/>
          <w:u w:val="single"/>
        </w:rPr>
        <w:t>Pracovníci OSVČ</w:t>
      </w:r>
      <w:r w:rsidRPr="006A237A">
        <w:rPr>
          <w:rFonts w:ascii="Arial Narrow" w:hAnsi="Arial Narrow"/>
          <w:sz w:val="22"/>
          <w:szCs w:val="22"/>
        </w:rPr>
        <w:t>, kteří budou na pracovišti vykonávat činnost, budou chápáni jako zaměstnanci dodavatele, pro kterého vykonávají pracovní činnost. Tyto osoby musí být zhotovitelem (dodavatelem) řádně proškoleny pro práci na staveništi, seznámeny s pracovními (technologickými) postupy a tyto osoby musí plnit všechny podmínky BOZP, jako je tomu u pracovníků -  zaměstnanců.</w:t>
      </w:r>
    </w:p>
    <w:p w:rsidR="00E33364" w:rsidRPr="006A237A" w:rsidRDefault="00E33364" w:rsidP="00E33364">
      <w:pPr>
        <w:jc w:val="both"/>
        <w:rPr>
          <w:rFonts w:ascii="Arial Narrow" w:hAnsi="Arial Narrow"/>
          <w:b/>
          <w:sz w:val="22"/>
          <w:szCs w:val="22"/>
        </w:rPr>
      </w:pPr>
      <w:r w:rsidRPr="006A237A">
        <w:rPr>
          <w:rFonts w:ascii="Arial Narrow" w:hAnsi="Arial Narrow"/>
          <w:b/>
          <w:sz w:val="22"/>
          <w:szCs w:val="22"/>
        </w:rPr>
        <w:t>Předání staveniště a dílčích pracovišť</w:t>
      </w:r>
    </w:p>
    <w:p w:rsidR="00E33364" w:rsidRPr="006A237A" w:rsidRDefault="00E33364" w:rsidP="00E33364">
      <w:pPr>
        <w:jc w:val="both"/>
        <w:rPr>
          <w:rFonts w:ascii="Arial Narrow" w:hAnsi="Arial Narrow"/>
          <w:sz w:val="22"/>
          <w:szCs w:val="22"/>
        </w:rPr>
      </w:pPr>
      <w:r w:rsidRPr="006A237A">
        <w:rPr>
          <w:rFonts w:ascii="Arial Narrow" w:hAnsi="Arial Narrow"/>
          <w:sz w:val="22"/>
          <w:szCs w:val="22"/>
        </w:rPr>
        <w:t>Na základě podmínek smlouvy o dílo bude zhotovitel vyznán investorem k převzetí staveniště. Staveniště bude předáno zhotoviteli stavby na základě protokolu o předání staveniště, ve kterém budou upřesněny podmínky mající vliv na stav BOZP. Při příležitosti předání staveniště bude založen stavební deník, stavbyvedoucí zajistí řádné vypsání hlavičky SD včetně razítek osob odpovědných za odborné vedení stavby.</w:t>
      </w:r>
    </w:p>
    <w:p w:rsidR="00E33364" w:rsidRPr="006A237A" w:rsidRDefault="00E33364" w:rsidP="00E33364">
      <w:pPr>
        <w:jc w:val="both"/>
        <w:rPr>
          <w:rFonts w:ascii="Arial Narrow" w:hAnsi="Arial Narrow"/>
          <w:sz w:val="22"/>
          <w:szCs w:val="22"/>
        </w:rPr>
      </w:pPr>
      <w:r w:rsidRPr="006A237A">
        <w:rPr>
          <w:rFonts w:ascii="Arial Narrow" w:hAnsi="Arial Narrow"/>
          <w:sz w:val="22"/>
          <w:szCs w:val="22"/>
        </w:rPr>
        <w:t xml:space="preserve">Další předávání dílčích pracovišť jednotlivým dodavatelům je v kompetenci hlavního zhotovitele, v rámci předání dílčího pracoviště musí být ujasněno, kdo bude provádět navazující opatření z hlediska BOZP (zajištění volných okrajů konstrukcí, zajištění výkopů, zajištění montážního pracoviště). Tyto opatření musí být uvedena v zápise o předání pracoviště, v případě sporu toto rozhodne hlavní zhotovitel. </w:t>
      </w:r>
    </w:p>
    <w:p w:rsidR="00E33364" w:rsidRPr="00292CE0" w:rsidRDefault="00E33364" w:rsidP="00E33364">
      <w:pPr>
        <w:jc w:val="both"/>
        <w:rPr>
          <w:rFonts w:ascii="Arial Narrow" w:hAnsi="Arial Narrow"/>
          <w:b/>
          <w:sz w:val="22"/>
          <w:szCs w:val="22"/>
        </w:rPr>
      </w:pPr>
      <w:r w:rsidRPr="00292CE0">
        <w:rPr>
          <w:rFonts w:ascii="Arial Narrow" w:hAnsi="Arial Narrow"/>
          <w:b/>
          <w:sz w:val="22"/>
          <w:szCs w:val="22"/>
        </w:rPr>
        <w:t>Komunikace k zajištění BOZP na staveništi</w:t>
      </w:r>
    </w:p>
    <w:p w:rsidR="00E33364" w:rsidRPr="00292CE0" w:rsidRDefault="00E33364" w:rsidP="00E33364">
      <w:pPr>
        <w:jc w:val="both"/>
        <w:rPr>
          <w:rFonts w:ascii="Arial Narrow" w:hAnsi="Arial Narrow"/>
          <w:sz w:val="22"/>
          <w:szCs w:val="22"/>
        </w:rPr>
      </w:pPr>
      <w:r w:rsidRPr="00292CE0">
        <w:rPr>
          <w:rFonts w:ascii="Arial Narrow" w:hAnsi="Arial Narrow"/>
          <w:sz w:val="22"/>
          <w:szCs w:val="22"/>
        </w:rPr>
        <w:t>Zhotovitel bude průběžně předávat zástupci investora a koordinátorovi BOZP kontakty na jednotlivé dodavatele stavebních a montážních prací.</w:t>
      </w:r>
    </w:p>
    <w:p w:rsidR="00E33364" w:rsidRDefault="00E33364" w:rsidP="00E33364">
      <w:pPr>
        <w:jc w:val="both"/>
        <w:rPr>
          <w:rFonts w:ascii="Arial Narrow" w:hAnsi="Arial Narrow"/>
          <w:sz w:val="22"/>
          <w:szCs w:val="22"/>
        </w:rPr>
      </w:pPr>
      <w:r w:rsidRPr="00292CE0">
        <w:rPr>
          <w:rFonts w:ascii="Arial Narrow" w:hAnsi="Arial Narrow"/>
          <w:sz w:val="22"/>
          <w:szCs w:val="22"/>
        </w:rPr>
        <w:t xml:space="preserve">Zhotovitel (dodavatel) nejpozději do 8 dnů před zahájením prací na staveništi doloží informace o rizicích vznikajících při pracovních nebo technologických postupech, které zvolil. </w:t>
      </w:r>
    </w:p>
    <w:p w:rsidR="00E33364" w:rsidRPr="00D33A08" w:rsidRDefault="00E33364" w:rsidP="00E33364">
      <w:pPr>
        <w:jc w:val="both"/>
        <w:rPr>
          <w:rFonts w:ascii="Arial Narrow" w:hAnsi="Arial Narrow"/>
          <w:sz w:val="22"/>
          <w:szCs w:val="22"/>
        </w:rPr>
      </w:pPr>
      <w:r w:rsidRPr="00D33A08">
        <w:rPr>
          <w:rFonts w:ascii="Arial Narrow" w:hAnsi="Arial Narrow"/>
          <w:sz w:val="22"/>
          <w:szCs w:val="22"/>
        </w:rPr>
        <w:t xml:space="preserve">Komunikace mezi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a zhotovitelem (dodavatelem) bude probíhat v rámci prohlídek stavby prováděných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(tyto budou konány v rámci kontrolního dne stavby, popř. samostatných kontrolních dnů BOZP). Požadavky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budou upřesňovány zejména zápisy (v SD nebo elektronicky), v případě urgence telefonicky.</w:t>
      </w:r>
    </w:p>
    <w:p w:rsidR="00E33364" w:rsidRPr="00D33A08" w:rsidRDefault="00E33364" w:rsidP="00E33364">
      <w:pPr>
        <w:jc w:val="both"/>
        <w:rPr>
          <w:rFonts w:ascii="Arial Narrow" w:hAnsi="Arial Narrow"/>
          <w:sz w:val="22"/>
          <w:szCs w:val="22"/>
        </w:rPr>
      </w:pPr>
      <w:r w:rsidRPr="00D33A08">
        <w:rPr>
          <w:rFonts w:ascii="Arial Narrow" w:hAnsi="Arial Narrow"/>
          <w:sz w:val="22"/>
          <w:szCs w:val="22"/>
        </w:rPr>
        <w:t>Komunikace mezi zhotoviteli (dodavateli), při nichž musí být zdůrazněny požadavky na zajištění BOZP je vyžadována zejména v případech, kdy práce dodavatelů na sebe bezprostředně navazují, popř. je vykonávána v souběhu. V těchto případech musí jednotliví vedoucí prací informovat druhého zhotovitele (dodavatele) o rizicích prováděných prací a o přijatých opatřeních, které jsou nezbytné k zajištění BOZP. Tyto opatření musí vedoucí prací konzultovat s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w:t>
      </w:r>
    </w:p>
    <w:p w:rsidR="00E33364" w:rsidRPr="00AF2914" w:rsidRDefault="00E33364" w:rsidP="00E33364">
      <w:pPr>
        <w:rPr>
          <w:rFonts w:ascii="Arial Narrow" w:hAnsi="Arial Narrow"/>
          <w:sz w:val="22"/>
          <w:szCs w:val="22"/>
          <w:highlight w:val="yellow"/>
        </w:rPr>
      </w:pPr>
    </w:p>
    <w:p w:rsidR="00E33364" w:rsidRPr="00D33A08" w:rsidRDefault="00E33364" w:rsidP="00E33364">
      <w:pPr>
        <w:jc w:val="both"/>
        <w:rPr>
          <w:rFonts w:ascii="Arial Narrow" w:hAnsi="Arial Narrow"/>
          <w:b/>
          <w:sz w:val="22"/>
          <w:szCs w:val="22"/>
        </w:rPr>
      </w:pPr>
      <w:r w:rsidRPr="00D33A08">
        <w:rPr>
          <w:rFonts w:ascii="Arial Narrow" w:hAnsi="Arial Narrow"/>
          <w:b/>
          <w:sz w:val="22"/>
          <w:szCs w:val="22"/>
        </w:rPr>
        <w:t>Dokumentace k zajištění BOZP na staveništi</w:t>
      </w:r>
    </w:p>
    <w:p w:rsidR="00E33364" w:rsidRPr="00D33A08" w:rsidRDefault="00E33364" w:rsidP="00E33364">
      <w:pPr>
        <w:jc w:val="both"/>
        <w:rPr>
          <w:rFonts w:ascii="Arial Narrow" w:hAnsi="Arial Narrow"/>
          <w:sz w:val="22"/>
          <w:szCs w:val="22"/>
        </w:rPr>
      </w:pPr>
      <w:r w:rsidRPr="00D33A08">
        <w:rPr>
          <w:rFonts w:ascii="Arial Narrow" w:hAnsi="Arial Narrow"/>
          <w:i/>
          <w:sz w:val="22"/>
          <w:szCs w:val="22"/>
          <w:u w:val="single"/>
        </w:rPr>
        <w:t>Stavební deník</w:t>
      </w:r>
      <w:r w:rsidRPr="00D33A08">
        <w:rPr>
          <w:rFonts w:ascii="Arial Narrow" w:hAnsi="Arial Narrow"/>
          <w:sz w:val="22"/>
          <w:szCs w:val="22"/>
        </w:rPr>
        <w:t xml:space="preserve"> – bude trvale uložen na staveništi (kancelář stavbyvedoucího), aby byl kdykoliv přístupný osobám s pravomocí provádět zápisy do SD. Stavbyvedoucí má povinnost vést denní záznamy v SD, zejména evidenci přítomných osob, záznamy o provedených pracích, důležité záznamy z hlediska BOZP (např. předání montážního pracoviště, předání konstrukce lešení, pokyny k demontáži bednění, kontrola stavu stěn výkopů a jejich zajištění, požadavky na provedení zkoušení technologických zařízení instalovaných do stavby, apod.). Dodavatelé vedou vlastní stavební (montážní) deníky v obdobném rozsahu jako hlavní zhotovitel. </w:t>
      </w:r>
    </w:p>
    <w:p w:rsidR="00E33364" w:rsidRPr="00D33A08" w:rsidRDefault="00E33364" w:rsidP="00E33364">
      <w:pPr>
        <w:jc w:val="both"/>
        <w:rPr>
          <w:rFonts w:ascii="Arial Narrow" w:hAnsi="Arial Narrow"/>
          <w:sz w:val="22"/>
          <w:szCs w:val="22"/>
        </w:rPr>
      </w:pPr>
      <w:r w:rsidRPr="00D33A08">
        <w:rPr>
          <w:rFonts w:ascii="Arial Narrow" w:hAnsi="Arial Narrow"/>
          <w:i/>
          <w:sz w:val="22"/>
          <w:szCs w:val="22"/>
          <w:u w:val="single"/>
        </w:rPr>
        <w:t>Plán BOZP</w:t>
      </w:r>
      <w:r w:rsidRPr="00D33A08">
        <w:rPr>
          <w:rFonts w:ascii="Arial Narrow" w:hAnsi="Arial Narrow"/>
          <w:sz w:val="22"/>
          <w:szCs w:val="22"/>
        </w:rPr>
        <w:t xml:space="preserve"> – jeden výtisk (pracovní verze) bude uložena společně se stavebním deníkem na staveništi, aby byl k dispozici přítomným zhotovitelům -  dodavatelům, a aby bylo možné do plánu BOZP provádět zápisy o seznámení zhotovitelů – dodavatelů s plánem BOZP. Plán BOZP stanovuje základní principy řízení BOZP na staveništi a jsou v něm uvedeny základní požadavky na pracovní postupy pro provádění stavby. S plánem BOZP musí být seznámeni všichni zhotovitelé (dodavatelé).</w:t>
      </w:r>
    </w:p>
    <w:p w:rsidR="00E33364" w:rsidRPr="00D33A08" w:rsidRDefault="00E33364" w:rsidP="00E33364">
      <w:pPr>
        <w:jc w:val="both"/>
        <w:rPr>
          <w:rFonts w:ascii="Arial Narrow" w:hAnsi="Arial Narrow"/>
          <w:sz w:val="22"/>
          <w:szCs w:val="22"/>
        </w:rPr>
      </w:pPr>
      <w:r w:rsidRPr="00D33A08">
        <w:rPr>
          <w:rFonts w:ascii="Arial Narrow" w:hAnsi="Arial Narrow"/>
          <w:i/>
          <w:sz w:val="22"/>
          <w:szCs w:val="22"/>
          <w:u w:val="single"/>
        </w:rPr>
        <w:lastRenderedPageBreak/>
        <w:t>Zápisy koordinátora BOZP</w:t>
      </w:r>
      <w:r w:rsidRPr="00D33A08">
        <w:rPr>
          <w:rFonts w:ascii="Arial Narrow" w:hAnsi="Arial Narrow"/>
          <w:sz w:val="22"/>
          <w:szCs w:val="22"/>
        </w:rPr>
        <w:t xml:space="preserve"> – zápisy vyhotovené do stavebního deníku nebo zasílané v el. podobě na e-mailové adresy osob zodpovědných za průběh výstavby (zástupce investora, zástupci zhotovitele, popř. dodavatelů). Hlavní zhotovitel je odpovědný za distribuci zápisů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svým dodavatelům. Osoby zodpovědné za průběh výstavby jsou povinny</w:t>
      </w:r>
      <w:r>
        <w:rPr>
          <w:rFonts w:ascii="Arial Narrow" w:hAnsi="Arial Narrow"/>
          <w:sz w:val="22"/>
          <w:szCs w:val="22"/>
        </w:rPr>
        <w:t xml:space="preserve"> se</w:t>
      </w:r>
      <w:r w:rsidRPr="00D33A08">
        <w:rPr>
          <w:rFonts w:ascii="Arial Narrow" w:hAnsi="Arial Narrow"/>
          <w:sz w:val="22"/>
          <w:szCs w:val="22"/>
        </w:rPr>
        <w:t xml:space="preserve"> se zápisem </w:t>
      </w:r>
      <w:proofErr w:type="spellStart"/>
      <w:r w:rsidRPr="00D33A08">
        <w:rPr>
          <w:rFonts w:ascii="Arial Narrow" w:hAnsi="Arial Narrow"/>
          <w:sz w:val="22"/>
          <w:szCs w:val="22"/>
        </w:rPr>
        <w:t>koo</w:t>
      </w:r>
      <w:proofErr w:type="spellEnd"/>
      <w:r w:rsidRPr="00D33A08">
        <w:rPr>
          <w:rFonts w:ascii="Arial Narrow" w:hAnsi="Arial Narrow"/>
          <w:sz w:val="22"/>
          <w:szCs w:val="22"/>
        </w:rPr>
        <w:t xml:space="preserve"> BOZP seznámit a v rámci svých pravomocí splnit požadované úkoly.</w:t>
      </w:r>
    </w:p>
    <w:p w:rsidR="00E33364" w:rsidRPr="00D33A08" w:rsidRDefault="00E33364" w:rsidP="00E33364">
      <w:pPr>
        <w:jc w:val="both"/>
        <w:rPr>
          <w:rFonts w:ascii="Arial Narrow" w:hAnsi="Arial Narrow"/>
          <w:sz w:val="22"/>
          <w:szCs w:val="22"/>
        </w:rPr>
      </w:pPr>
      <w:r w:rsidRPr="00D33A08">
        <w:rPr>
          <w:rFonts w:ascii="Arial Narrow" w:hAnsi="Arial Narrow"/>
          <w:i/>
          <w:sz w:val="22"/>
          <w:szCs w:val="22"/>
          <w:u w:val="single"/>
        </w:rPr>
        <w:t>Záznam o vstupním školení</w:t>
      </w:r>
      <w:r w:rsidRPr="00D33A08">
        <w:rPr>
          <w:rFonts w:ascii="Arial Narrow" w:hAnsi="Arial Narrow"/>
          <w:sz w:val="22"/>
          <w:szCs w:val="22"/>
        </w:rPr>
        <w:t xml:space="preserve"> – každý zhotovitel – dodavatel je povinen zajistit svým podřízeným pracovníkům (zaměstnanci, OSVČ) vstupní školení BOZP pro dané staveniště</w:t>
      </w:r>
      <w:r>
        <w:rPr>
          <w:rFonts w:ascii="Arial Narrow" w:hAnsi="Arial Narrow"/>
          <w:sz w:val="22"/>
          <w:szCs w:val="22"/>
        </w:rPr>
        <w:t>.</w:t>
      </w:r>
      <w:r w:rsidRPr="00D33A08">
        <w:rPr>
          <w:rFonts w:ascii="Arial Narrow" w:hAnsi="Arial Narrow"/>
          <w:sz w:val="22"/>
          <w:szCs w:val="22"/>
        </w:rPr>
        <w:t xml:space="preserve"> </w:t>
      </w:r>
      <w:r w:rsidRPr="00D33A08">
        <w:rPr>
          <w:rFonts w:ascii="Arial Narrow" w:hAnsi="Arial Narrow"/>
          <w:i/>
          <w:sz w:val="22"/>
          <w:szCs w:val="22"/>
        </w:rPr>
        <w:t xml:space="preserve">Bez podstoupení vstupního školení nesmí pracovníci zahájit pracovní činnost. </w:t>
      </w:r>
      <w:r w:rsidRPr="00D33A08">
        <w:rPr>
          <w:rFonts w:ascii="Arial Narrow" w:hAnsi="Arial Narrow"/>
          <w:sz w:val="22"/>
          <w:szCs w:val="22"/>
        </w:rPr>
        <w:t xml:space="preserve">   </w:t>
      </w:r>
    </w:p>
    <w:p w:rsidR="00E33364" w:rsidRPr="00D33A08" w:rsidRDefault="00E33364" w:rsidP="00E33364">
      <w:pPr>
        <w:jc w:val="both"/>
        <w:rPr>
          <w:rFonts w:ascii="Arial Narrow" w:hAnsi="Arial Narrow"/>
          <w:sz w:val="22"/>
          <w:szCs w:val="22"/>
        </w:rPr>
      </w:pPr>
    </w:p>
    <w:p w:rsidR="00E33364" w:rsidRPr="00D33A08" w:rsidRDefault="00E33364" w:rsidP="00E33364">
      <w:pPr>
        <w:jc w:val="both"/>
        <w:rPr>
          <w:rFonts w:ascii="Arial Narrow" w:hAnsi="Arial Narrow"/>
          <w:sz w:val="22"/>
          <w:szCs w:val="22"/>
        </w:rPr>
      </w:pPr>
      <w:r w:rsidRPr="00D33A08">
        <w:rPr>
          <w:rFonts w:ascii="Arial Narrow" w:hAnsi="Arial Narrow"/>
          <w:sz w:val="22"/>
          <w:szCs w:val="22"/>
        </w:rPr>
        <w:t>Záznamy zhotovitele (dodavatele) o stavu BOZP – zhotovitel (dodavatel) je povinen provádět průběžné zápisy o stavu BOZP, a to do stavebního (montážního) deníku, jedná se zejména o zápisy:</w:t>
      </w:r>
    </w:p>
    <w:p w:rsidR="00E33364" w:rsidRPr="00D33A08" w:rsidRDefault="00E33364" w:rsidP="00E33364">
      <w:pPr>
        <w:numPr>
          <w:ilvl w:val="0"/>
          <w:numId w:val="43"/>
        </w:numPr>
        <w:spacing w:before="0"/>
        <w:jc w:val="both"/>
        <w:rPr>
          <w:rFonts w:ascii="Arial Narrow" w:hAnsi="Arial Narrow"/>
          <w:sz w:val="22"/>
          <w:szCs w:val="22"/>
        </w:rPr>
      </w:pPr>
      <w:r w:rsidRPr="00D33A08">
        <w:rPr>
          <w:rFonts w:ascii="Arial Narrow" w:hAnsi="Arial Narrow"/>
          <w:sz w:val="22"/>
          <w:szCs w:val="22"/>
        </w:rPr>
        <w:t>o převzetí pracoviště a o jeho zajištění,</w:t>
      </w:r>
    </w:p>
    <w:p w:rsidR="00E33364" w:rsidRPr="00D33A08" w:rsidRDefault="00E33364" w:rsidP="00E33364">
      <w:pPr>
        <w:numPr>
          <w:ilvl w:val="0"/>
          <w:numId w:val="43"/>
        </w:numPr>
        <w:spacing w:before="0"/>
        <w:jc w:val="both"/>
        <w:rPr>
          <w:rFonts w:ascii="Arial Narrow" w:hAnsi="Arial Narrow"/>
          <w:sz w:val="22"/>
          <w:szCs w:val="22"/>
        </w:rPr>
      </w:pPr>
      <w:r w:rsidRPr="00D33A08">
        <w:rPr>
          <w:rFonts w:ascii="Arial Narrow" w:hAnsi="Arial Narrow"/>
          <w:sz w:val="22"/>
          <w:szCs w:val="22"/>
        </w:rPr>
        <w:t>o dokončení dočasných pracovních konstrukcí (lešení) a o jejich následných kontrolách,</w:t>
      </w:r>
    </w:p>
    <w:p w:rsidR="00E33364" w:rsidRPr="00D33A08" w:rsidRDefault="00E33364" w:rsidP="00E33364">
      <w:pPr>
        <w:numPr>
          <w:ilvl w:val="0"/>
          <w:numId w:val="43"/>
        </w:numPr>
        <w:spacing w:before="0"/>
        <w:jc w:val="both"/>
        <w:rPr>
          <w:rFonts w:ascii="Arial Narrow" w:hAnsi="Arial Narrow"/>
          <w:sz w:val="22"/>
          <w:szCs w:val="22"/>
        </w:rPr>
      </w:pPr>
      <w:r w:rsidRPr="00D33A08">
        <w:rPr>
          <w:rFonts w:ascii="Arial Narrow" w:hAnsi="Arial Narrow"/>
          <w:sz w:val="22"/>
          <w:szCs w:val="22"/>
        </w:rPr>
        <w:t>o zahájení bouracích prací, o zajištění místa bouracích prací, o stavu bourané konstrukce,</w:t>
      </w:r>
    </w:p>
    <w:p w:rsidR="00E33364" w:rsidRPr="00D33A08" w:rsidRDefault="00E33364" w:rsidP="00E33364">
      <w:pPr>
        <w:numPr>
          <w:ilvl w:val="0"/>
          <w:numId w:val="43"/>
        </w:numPr>
        <w:spacing w:before="0"/>
        <w:jc w:val="both"/>
        <w:rPr>
          <w:rFonts w:ascii="Arial Narrow" w:hAnsi="Arial Narrow"/>
          <w:sz w:val="22"/>
          <w:szCs w:val="22"/>
        </w:rPr>
      </w:pPr>
      <w:r w:rsidRPr="00D33A08">
        <w:rPr>
          <w:rFonts w:ascii="Arial Narrow" w:hAnsi="Arial Narrow"/>
          <w:sz w:val="22"/>
          <w:szCs w:val="22"/>
        </w:rPr>
        <w:t>o zahájení montáže, o zajištění montážního prostoru, o předání montované konstrukce,</w:t>
      </w:r>
    </w:p>
    <w:p w:rsidR="00E33364" w:rsidRPr="00D33A08" w:rsidRDefault="00E33364" w:rsidP="00E33364">
      <w:pPr>
        <w:numPr>
          <w:ilvl w:val="0"/>
          <w:numId w:val="43"/>
        </w:numPr>
        <w:spacing w:before="0"/>
        <w:jc w:val="both"/>
        <w:rPr>
          <w:rFonts w:ascii="Arial Narrow" w:hAnsi="Arial Narrow"/>
          <w:sz w:val="22"/>
          <w:szCs w:val="22"/>
        </w:rPr>
      </w:pPr>
      <w:r w:rsidRPr="00D33A08">
        <w:rPr>
          <w:rFonts w:ascii="Arial Narrow" w:hAnsi="Arial Narrow"/>
          <w:sz w:val="22"/>
          <w:szCs w:val="22"/>
        </w:rPr>
        <w:t xml:space="preserve">o zahájení zkoušek instalovaných technických zařízení a o požadavcích na jejich zkoušení, apod. </w:t>
      </w:r>
    </w:p>
    <w:p w:rsidR="00E33364" w:rsidRPr="00D33A08" w:rsidRDefault="00E33364" w:rsidP="00E33364">
      <w:pPr>
        <w:jc w:val="both"/>
        <w:rPr>
          <w:rFonts w:ascii="Arial Narrow" w:hAnsi="Arial Narrow"/>
          <w:sz w:val="22"/>
          <w:szCs w:val="22"/>
        </w:rPr>
      </w:pPr>
      <w:r w:rsidRPr="00D33A08">
        <w:rPr>
          <w:rFonts w:ascii="Arial Narrow" w:hAnsi="Arial Narrow"/>
          <w:sz w:val="22"/>
          <w:szCs w:val="22"/>
        </w:rPr>
        <w:t>Výše uvedené zápisy v</w:t>
      </w:r>
      <w:r>
        <w:rPr>
          <w:rFonts w:ascii="Arial Narrow" w:hAnsi="Arial Narrow"/>
          <w:sz w:val="22"/>
          <w:szCs w:val="22"/>
        </w:rPr>
        <w:t>e</w:t>
      </w:r>
      <w:r w:rsidRPr="00D33A08">
        <w:rPr>
          <w:rFonts w:ascii="Arial Narrow" w:hAnsi="Arial Narrow"/>
          <w:sz w:val="22"/>
          <w:szCs w:val="22"/>
        </w:rPr>
        <w:t> SD lze nahradit dílčím protokolem.</w:t>
      </w:r>
    </w:p>
    <w:p w:rsidR="00E33364" w:rsidRPr="001905A1" w:rsidRDefault="00E33364" w:rsidP="00E33364">
      <w:pPr>
        <w:jc w:val="both"/>
        <w:rPr>
          <w:rFonts w:ascii="Arial Narrow" w:hAnsi="Arial Narrow"/>
          <w:highlight w:val="yellow"/>
        </w:rPr>
      </w:pPr>
    </w:p>
    <w:p w:rsidR="00E33364" w:rsidRPr="0043591F" w:rsidRDefault="00E33364" w:rsidP="00E33364">
      <w:pPr>
        <w:jc w:val="both"/>
        <w:rPr>
          <w:rFonts w:ascii="Arial Narrow" w:hAnsi="Arial Narrow"/>
          <w:sz w:val="22"/>
          <w:szCs w:val="22"/>
        </w:rPr>
      </w:pPr>
      <w:r w:rsidRPr="0043591F">
        <w:rPr>
          <w:rFonts w:ascii="Arial Narrow" w:hAnsi="Arial Narrow"/>
          <w:sz w:val="22"/>
          <w:szCs w:val="22"/>
        </w:rPr>
        <w:t xml:space="preserve">Pracovní (technologické) postupy – každý zhotovitel (dodavatel) je povinen před zahájením prací zpracovat pracovní (technologický) postup prováděných prací, tento postup bude nejméně 8 dní před zahájením prací předán </w:t>
      </w:r>
      <w:proofErr w:type="spellStart"/>
      <w:r w:rsidRPr="0043591F">
        <w:rPr>
          <w:rFonts w:ascii="Arial Narrow" w:hAnsi="Arial Narrow"/>
          <w:sz w:val="22"/>
          <w:szCs w:val="22"/>
        </w:rPr>
        <w:t>koo</w:t>
      </w:r>
      <w:proofErr w:type="spellEnd"/>
      <w:r w:rsidRPr="0043591F">
        <w:rPr>
          <w:rFonts w:ascii="Arial Narrow" w:hAnsi="Arial Narrow"/>
          <w:sz w:val="22"/>
          <w:szCs w:val="22"/>
        </w:rPr>
        <w:t xml:space="preserve"> BOZP k vyjádření. S pracovním postupem musí být seznámeni všichni pracovníci podílející se na prováděných prací</w:t>
      </w:r>
      <w:r>
        <w:rPr>
          <w:rFonts w:ascii="Arial Narrow" w:hAnsi="Arial Narrow"/>
          <w:sz w:val="22"/>
          <w:szCs w:val="22"/>
        </w:rPr>
        <w:t>ch</w:t>
      </w:r>
      <w:r w:rsidRPr="0043591F">
        <w:rPr>
          <w:rFonts w:ascii="Arial Narrow" w:hAnsi="Arial Narrow"/>
          <w:sz w:val="22"/>
          <w:szCs w:val="22"/>
        </w:rPr>
        <w:t xml:space="preserve">. </w:t>
      </w:r>
    </w:p>
    <w:p w:rsidR="00E33364" w:rsidRPr="0043591F" w:rsidRDefault="00E33364" w:rsidP="00E33364">
      <w:pPr>
        <w:jc w:val="both"/>
        <w:rPr>
          <w:rFonts w:ascii="Arial Narrow" w:hAnsi="Arial Narrow"/>
          <w:sz w:val="22"/>
          <w:szCs w:val="22"/>
        </w:rPr>
      </w:pPr>
      <w:r w:rsidRPr="0043591F">
        <w:rPr>
          <w:rFonts w:ascii="Arial Narrow" w:hAnsi="Arial Narrow"/>
          <w:sz w:val="22"/>
          <w:szCs w:val="22"/>
        </w:rPr>
        <w:t>Minimální rozsah dokumentace vedené – uložené na staveništi (u stavbyvedoucího):</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zápis o předání staveniště,</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stavební (montážní) deník,</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informace o rizicích prováděných prací ve vztahu k ostatním osobám na staveništi (vzájemné seznámení jednotlivých zhotovitelů), riziko možného ohrožení,</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odborná způsobilost, školení pro práce ve výškách, školení pro práce ve výškách za použití OOPP-zachycovač pádu,</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školení svářečů, školení řidičů, </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harmonogram prováděných prací, vč. harmonogramu vypínání jednotlivých vedení, křižovaných IS a </w:t>
      </w:r>
      <w:proofErr w:type="spellStart"/>
      <w:proofErr w:type="gramStart"/>
      <w:r w:rsidRPr="0043591F">
        <w:rPr>
          <w:rFonts w:ascii="Arial Narrow" w:hAnsi="Arial Narrow"/>
          <w:sz w:val="22"/>
          <w:szCs w:val="22"/>
        </w:rPr>
        <w:t>el</w:t>
      </w:r>
      <w:proofErr w:type="gramEnd"/>
      <w:r w:rsidRPr="0043591F">
        <w:rPr>
          <w:rFonts w:ascii="Arial Narrow" w:hAnsi="Arial Narrow"/>
          <w:sz w:val="22"/>
          <w:szCs w:val="22"/>
        </w:rPr>
        <w:t>.</w:t>
      </w:r>
      <w:proofErr w:type="gramStart"/>
      <w:r w:rsidRPr="0043591F">
        <w:rPr>
          <w:rFonts w:ascii="Arial Narrow" w:hAnsi="Arial Narrow"/>
          <w:sz w:val="22"/>
          <w:szCs w:val="22"/>
        </w:rPr>
        <w:t>vedení</w:t>
      </w:r>
      <w:proofErr w:type="spellEnd"/>
      <w:proofErr w:type="gramEnd"/>
      <w:r w:rsidRPr="0043591F">
        <w:rPr>
          <w:rFonts w:ascii="Arial Narrow" w:hAnsi="Arial Narrow"/>
          <w:sz w:val="22"/>
          <w:szCs w:val="22"/>
        </w:rPr>
        <w:t>, atd.</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kopie vstupního poučení provozovatelem energetického zařízení,</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kopie vstupního školení (instruktáže) pro práce na staveništi a jmenný seznam proškolených pracovníků, vstupní a periodická školení BOZP + PO,</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kopie odborného školení pro elektromontážní práce dle vyhlášky č. 50/1978 Sb.,</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kopie pověření,</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seznam OOPP,</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školení vazačů a obsluh zvedacích zařízení,</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revize dočasné elektroinstalace na pracovišti, evidence </w:t>
      </w:r>
      <w:proofErr w:type="spellStart"/>
      <w:proofErr w:type="gramStart"/>
      <w:r w:rsidRPr="0043591F">
        <w:rPr>
          <w:rFonts w:ascii="Arial Narrow" w:hAnsi="Arial Narrow"/>
          <w:sz w:val="22"/>
          <w:szCs w:val="22"/>
        </w:rPr>
        <w:t>el</w:t>
      </w:r>
      <w:proofErr w:type="gramEnd"/>
      <w:r w:rsidRPr="0043591F">
        <w:rPr>
          <w:rFonts w:ascii="Arial Narrow" w:hAnsi="Arial Narrow"/>
          <w:sz w:val="22"/>
          <w:szCs w:val="22"/>
        </w:rPr>
        <w:t>.</w:t>
      </w:r>
      <w:proofErr w:type="gramStart"/>
      <w:r w:rsidRPr="0043591F">
        <w:rPr>
          <w:rFonts w:ascii="Arial Narrow" w:hAnsi="Arial Narrow"/>
          <w:sz w:val="22"/>
          <w:szCs w:val="22"/>
        </w:rPr>
        <w:t>spotřebičů</w:t>
      </w:r>
      <w:proofErr w:type="spellEnd"/>
      <w:proofErr w:type="gramEnd"/>
      <w:r w:rsidRPr="0043591F">
        <w:rPr>
          <w:rFonts w:ascii="Arial Narrow" w:hAnsi="Arial Narrow"/>
          <w:sz w:val="22"/>
          <w:szCs w:val="22"/>
        </w:rPr>
        <w:t xml:space="preserve"> a ručního </w:t>
      </w:r>
      <w:proofErr w:type="spellStart"/>
      <w:r w:rsidRPr="0043591F">
        <w:rPr>
          <w:rFonts w:ascii="Arial Narrow" w:hAnsi="Arial Narrow"/>
          <w:sz w:val="22"/>
          <w:szCs w:val="22"/>
        </w:rPr>
        <w:t>el.nářadí</w:t>
      </w:r>
      <w:proofErr w:type="spellEnd"/>
      <w:r w:rsidRPr="0043591F">
        <w:rPr>
          <w:rFonts w:ascii="Arial Narrow" w:hAnsi="Arial Narrow"/>
          <w:sz w:val="22"/>
          <w:szCs w:val="22"/>
        </w:rPr>
        <w:t xml:space="preserve">, kontroly a revize </w:t>
      </w:r>
      <w:proofErr w:type="spellStart"/>
      <w:r w:rsidRPr="0043591F">
        <w:rPr>
          <w:rFonts w:ascii="Arial Narrow" w:hAnsi="Arial Narrow"/>
          <w:sz w:val="22"/>
          <w:szCs w:val="22"/>
        </w:rPr>
        <w:t>el.spotřebičů</w:t>
      </w:r>
      <w:proofErr w:type="spellEnd"/>
      <w:r w:rsidRPr="0043591F">
        <w:rPr>
          <w:rFonts w:ascii="Arial Narrow" w:hAnsi="Arial Narrow"/>
          <w:sz w:val="22"/>
          <w:szCs w:val="22"/>
        </w:rPr>
        <w:t xml:space="preserve"> a </w:t>
      </w:r>
      <w:proofErr w:type="spellStart"/>
      <w:r w:rsidRPr="0043591F">
        <w:rPr>
          <w:rFonts w:ascii="Arial Narrow" w:hAnsi="Arial Narrow"/>
          <w:sz w:val="22"/>
          <w:szCs w:val="22"/>
        </w:rPr>
        <w:t>el.ručního</w:t>
      </w:r>
      <w:proofErr w:type="spellEnd"/>
      <w:r w:rsidRPr="0043591F">
        <w:rPr>
          <w:rFonts w:ascii="Arial Narrow" w:hAnsi="Arial Narrow"/>
          <w:sz w:val="22"/>
          <w:szCs w:val="22"/>
        </w:rPr>
        <w:t xml:space="preserve"> nářadí,</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zpracovaný technologický postup včetně prokazatelného seznámení s technologickým postupem svých zaměstnanců, odborná školení pro jednotlivé technologické a pracovní postupy,</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 xml:space="preserve">kniha úrazů, traumatologický plán, </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provozní dokumentace strojů a technického zařízení,</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požární poplachové směrnice,</w:t>
      </w:r>
    </w:p>
    <w:p w:rsidR="00E33364" w:rsidRPr="0043591F" w:rsidRDefault="00E33364" w:rsidP="00E33364">
      <w:pPr>
        <w:numPr>
          <w:ilvl w:val="0"/>
          <w:numId w:val="44"/>
        </w:numPr>
        <w:spacing w:before="0"/>
        <w:jc w:val="both"/>
        <w:rPr>
          <w:rFonts w:ascii="Arial Narrow" w:hAnsi="Arial Narrow"/>
          <w:sz w:val="22"/>
          <w:szCs w:val="22"/>
        </w:rPr>
      </w:pPr>
      <w:r w:rsidRPr="0043591F">
        <w:rPr>
          <w:rFonts w:ascii="Arial Narrow" w:hAnsi="Arial Narrow"/>
          <w:sz w:val="22"/>
          <w:szCs w:val="22"/>
        </w:rPr>
        <w:t>bezpečnostní listy od použitých chemických látek.</w:t>
      </w:r>
    </w:p>
    <w:p w:rsidR="00E33364" w:rsidRPr="00DC3C6A" w:rsidRDefault="00E33364" w:rsidP="00E33364">
      <w:pPr>
        <w:pStyle w:val="Nadpis2"/>
        <w:numPr>
          <w:ilvl w:val="0"/>
          <w:numId w:val="0"/>
        </w:numPr>
        <w:ind w:left="705" w:hanging="705"/>
        <w:jc w:val="both"/>
        <w:rPr>
          <w:rFonts w:ascii="Arial Narrow" w:hAnsi="Arial Narrow"/>
        </w:rPr>
      </w:pPr>
      <w:bookmarkStart w:id="151" w:name="_Toc514129714"/>
      <w:bookmarkStart w:id="152" w:name="_Toc7780858"/>
      <w:bookmarkStart w:id="153" w:name="_Toc20832027"/>
      <w:r w:rsidRPr="00DC3C6A">
        <w:rPr>
          <w:rFonts w:ascii="Arial Narrow" w:hAnsi="Arial Narrow"/>
        </w:rPr>
        <w:lastRenderedPageBreak/>
        <w:t>r)</w:t>
      </w:r>
      <w:r w:rsidRPr="00DC3C6A">
        <w:rPr>
          <w:rFonts w:ascii="Arial Narrow" w:hAnsi="Arial Narrow"/>
        </w:rPr>
        <w:tab/>
        <w:t>Zajištění organizace a časové posloupnosti nebo souslednosti prací vykonávaných při realizaci stavby s prováděním tunelářských a podzemních prací, pro které jsou požadavky na bezpečnostní opatření stanoveny zvláštním právním předpisem</w:t>
      </w:r>
      <w:bookmarkEnd w:id="151"/>
      <w:bookmarkEnd w:id="152"/>
      <w:bookmarkEnd w:id="153"/>
    </w:p>
    <w:p w:rsidR="00E33364" w:rsidRPr="00251365" w:rsidRDefault="00E33364" w:rsidP="00E33364">
      <w:pPr>
        <w:rPr>
          <w:rFonts w:ascii="Arial Narrow" w:hAnsi="Arial Narrow"/>
          <w:sz w:val="22"/>
          <w:szCs w:val="22"/>
        </w:rPr>
      </w:pPr>
      <w:r w:rsidRPr="00251365">
        <w:rPr>
          <w:rFonts w:ascii="Arial Narrow" w:hAnsi="Arial Narrow"/>
          <w:sz w:val="22"/>
          <w:szCs w:val="22"/>
        </w:rPr>
        <w:t>Netýká se.</w:t>
      </w:r>
    </w:p>
    <w:p w:rsidR="00E33364" w:rsidRPr="00AA791A" w:rsidRDefault="00E33364" w:rsidP="00E33364">
      <w:pPr>
        <w:pStyle w:val="Nadpis2"/>
        <w:numPr>
          <w:ilvl w:val="0"/>
          <w:numId w:val="0"/>
        </w:numPr>
        <w:ind w:left="705" w:hanging="705"/>
        <w:jc w:val="both"/>
        <w:rPr>
          <w:rFonts w:ascii="Arial Narrow" w:hAnsi="Arial Narrow"/>
        </w:rPr>
      </w:pPr>
      <w:bookmarkStart w:id="154" w:name="_Toc514129715"/>
      <w:bookmarkStart w:id="155" w:name="_Toc7780859"/>
      <w:bookmarkStart w:id="156" w:name="_Toc20832028"/>
      <w:r w:rsidRPr="00AA791A">
        <w:rPr>
          <w:rFonts w:ascii="Arial Narrow" w:hAnsi="Arial Narrow"/>
        </w:rPr>
        <w:t>s)</w:t>
      </w:r>
      <w:r w:rsidRPr="00AA791A">
        <w:rPr>
          <w:rFonts w:ascii="Arial Narrow" w:hAnsi="Arial Narrow"/>
        </w:rPr>
        <w:tab/>
        <w:t>Zajištění bezpečnostních opatření ve spojení s prací ve výšce a nad volnou hloubkou</w:t>
      </w:r>
      <w:bookmarkEnd w:id="154"/>
      <w:r w:rsidRPr="00AA791A">
        <w:rPr>
          <w:rFonts w:ascii="Arial Narrow" w:hAnsi="Arial Narrow"/>
        </w:rPr>
        <w:t>, při provádění dokončovacích prací a prací pomocné stavební výroby, zejména při montáži antén a hromosvodů</w:t>
      </w:r>
      <w:r>
        <w:rPr>
          <w:rFonts w:ascii="Arial Narrow" w:hAnsi="Arial Narrow"/>
        </w:rPr>
        <w:t>, o</w:t>
      </w:r>
      <w:r w:rsidRPr="00AA791A">
        <w:rPr>
          <w:rFonts w:ascii="Arial Narrow" w:hAnsi="Arial Narrow"/>
        </w:rPr>
        <w:t>sazování oken, montáži zábradlí, vodorovné izolace balkonů, teras a střech</w:t>
      </w:r>
      <w:r>
        <w:rPr>
          <w:rFonts w:ascii="Arial Narrow" w:hAnsi="Arial Narrow"/>
        </w:rPr>
        <w:t>, při montáži výtahů, vzduchotechniky, klimatizací, při provádění nátěrů konstrukcí a fasád a při dokončovacích pracích kolem objektu, a při provádění udržovacích prací</w:t>
      </w:r>
      <w:bookmarkEnd w:id="155"/>
      <w:bookmarkEnd w:id="156"/>
    </w:p>
    <w:p w:rsidR="00E33364" w:rsidRPr="00251365" w:rsidRDefault="00E33364" w:rsidP="00E33364">
      <w:pPr>
        <w:rPr>
          <w:rFonts w:ascii="Arial Narrow" w:hAnsi="Arial Narrow"/>
          <w:sz w:val="22"/>
          <w:szCs w:val="22"/>
        </w:rPr>
      </w:pPr>
      <w:bookmarkStart w:id="157" w:name="_Toc514129716"/>
      <w:r w:rsidRPr="00251365">
        <w:rPr>
          <w:rFonts w:ascii="Arial Narrow" w:hAnsi="Arial Narrow"/>
          <w:sz w:val="22"/>
          <w:szCs w:val="22"/>
        </w:rPr>
        <w:t>Netýká se.</w:t>
      </w:r>
    </w:p>
    <w:p w:rsidR="00E33364" w:rsidRPr="00D12131" w:rsidRDefault="00E33364" w:rsidP="00E33364">
      <w:pPr>
        <w:pStyle w:val="Nadpis2"/>
        <w:numPr>
          <w:ilvl w:val="0"/>
          <w:numId w:val="0"/>
        </w:numPr>
        <w:ind w:left="705" w:hanging="705"/>
        <w:jc w:val="both"/>
        <w:rPr>
          <w:rFonts w:ascii="Arial Narrow" w:hAnsi="Arial Narrow"/>
        </w:rPr>
      </w:pPr>
      <w:bookmarkStart w:id="158" w:name="_Toc7780860"/>
      <w:bookmarkStart w:id="159" w:name="_Toc20832029"/>
      <w:r w:rsidRPr="00D12131">
        <w:rPr>
          <w:rFonts w:ascii="Arial Narrow" w:hAnsi="Arial Narrow"/>
        </w:rPr>
        <w:t>t)</w:t>
      </w:r>
      <w:r w:rsidRPr="00D12131">
        <w:rPr>
          <w:rFonts w:ascii="Arial Narrow" w:hAnsi="Arial Narrow"/>
        </w:rPr>
        <w:tab/>
        <w:t xml:space="preserve">Postupy pro </w:t>
      </w:r>
      <w:bookmarkEnd w:id="157"/>
      <w:r w:rsidRPr="00D12131">
        <w:rPr>
          <w:rFonts w:ascii="Arial Narrow" w:hAnsi="Arial Narrow"/>
        </w:rPr>
        <w:t>specifická opatření vyplývající z podmínek provádění stavebních a dalších prací a činností v objektech za jejich provozu</w:t>
      </w:r>
      <w:bookmarkEnd w:id="158"/>
      <w:bookmarkEnd w:id="159"/>
    </w:p>
    <w:p w:rsidR="00F07B4B" w:rsidRPr="00037740" w:rsidRDefault="00F07B4B" w:rsidP="00E33364">
      <w:pPr>
        <w:autoSpaceDE w:val="0"/>
        <w:autoSpaceDN w:val="0"/>
        <w:adjustRightInd w:val="0"/>
        <w:jc w:val="both"/>
        <w:rPr>
          <w:rFonts w:ascii="Arial Narrow" w:hAnsi="Arial Narrow"/>
          <w:sz w:val="22"/>
          <w:szCs w:val="22"/>
        </w:rPr>
      </w:pPr>
      <w:r w:rsidRPr="00037740">
        <w:rPr>
          <w:rFonts w:ascii="Arial Narrow" w:hAnsi="Arial Narrow"/>
          <w:sz w:val="22"/>
          <w:szCs w:val="22"/>
        </w:rPr>
        <w:t>Netýká se.</w:t>
      </w:r>
    </w:p>
    <w:p w:rsidR="00E33364" w:rsidRPr="00363AE9" w:rsidRDefault="00E33364" w:rsidP="00E33364">
      <w:pPr>
        <w:pStyle w:val="Nadpis2"/>
        <w:numPr>
          <w:ilvl w:val="0"/>
          <w:numId w:val="0"/>
        </w:numPr>
        <w:ind w:left="705" w:hanging="705"/>
        <w:jc w:val="both"/>
        <w:rPr>
          <w:rFonts w:ascii="Arial Narrow" w:hAnsi="Arial Narrow"/>
        </w:rPr>
      </w:pPr>
      <w:bookmarkStart w:id="160" w:name="_Toc514129717"/>
      <w:bookmarkStart w:id="161" w:name="_Toc7780861"/>
      <w:bookmarkStart w:id="162" w:name="_Toc20832030"/>
      <w:r w:rsidRPr="00363AE9">
        <w:rPr>
          <w:rFonts w:ascii="Arial Narrow" w:hAnsi="Arial Narrow"/>
        </w:rPr>
        <w:t>u)</w:t>
      </w:r>
      <w:r w:rsidRPr="00363AE9">
        <w:rPr>
          <w:rFonts w:ascii="Arial Narrow" w:hAnsi="Arial Narrow"/>
        </w:rPr>
        <w:tab/>
        <w:t>Postupy pro opatření vyplývající ze specifických požadavků na stavbu</w:t>
      </w:r>
      <w:bookmarkEnd w:id="160"/>
      <w:r w:rsidRPr="00363AE9">
        <w:rPr>
          <w:rFonts w:ascii="Arial Narrow" w:hAnsi="Arial Narrow"/>
        </w:rPr>
        <w:t>, např. z konzultací s orgány inspekce práce, stavebními úřady, orgány ochrany veřejného zdraví a dalšími orgány podle zvláštních právních předpisů</w:t>
      </w:r>
      <w:bookmarkEnd w:id="161"/>
      <w:bookmarkEnd w:id="162"/>
    </w:p>
    <w:p w:rsidR="00E33364" w:rsidRPr="00C0773E" w:rsidRDefault="00E33364" w:rsidP="00E33364">
      <w:pPr>
        <w:jc w:val="both"/>
        <w:rPr>
          <w:rFonts w:ascii="Arial Narrow" w:hAnsi="Arial Narrow"/>
          <w:sz w:val="22"/>
          <w:szCs w:val="22"/>
          <w:highlight w:val="cyan"/>
        </w:rPr>
      </w:pPr>
      <w:r w:rsidRPr="00C0773E">
        <w:rPr>
          <w:rFonts w:ascii="Arial Narrow" w:hAnsi="Arial Narrow"/>
          <w:sz w:val="22"/>
          <w:szCs w:val="22"/>
        </w:rPr>
        <w:t xml:space="preserve">Zhotovitel je zavázán dodržet </w:t>
      </w:r>
      <w:r w:rsidRPr="00037740">
        <w:rPr>
          <w:rFonts w:ascii="Arial Narrow" w:hAnsi="Arial Narrow"/>
          <w:sz w:val="22"/>
          <w:szCs w:val="22"/>
        </w:rPr>
        <w:t>všechny podmínky, které pro realizaci díla vznesli dotknuté orgány a organizace. Tyto podmínky jsou písemně doloženy v PD ve složce „Dokladová část“.</w:t>
      </w:r>
    </w:p>
    <w:p w:rsidR="00E33364" w:rsidRPr="00363AE9" w:rsidRDefault="00E33364" w:rsidP="00E33364">
      <w:pPr>
        <w:pStyle w:val="Nadpis2"/>
        <w:numPr>
          <w:ilvl w:val="0"/>
          <w:numId w:val="0"/>
        </w:numPr>
        <w:ind w:left="705" w:hanging="705"/>
        <w:jc w:val="both"/>
        <w:rPr>
          <w:rFonts w:ascii="Arial Narrow" w:hAnsi="Arial Narrow"/>
        </w:rPr>
      </w:pPr>
      <w:bookmarkStart w:id="163" w:name="_Toc514129718"/>
      <w:bookmarkStart w:id="164" w:name="_Toc7780862"/>
      <w:bookmarkStart w:id="165" w:name="_Toc20832031"/>
      <w:r w:rsidRPr="00363AE9">
        <w:rPr>
          <w:rFonts w:ascii="Arial Narrow" w:hAnsi="Arial Narrow"/>
        </w:rPr>
        <w:t>v)</w:t>
      </w:r>
      <w:r w:rsidRPr="00363AE9">
        <w:rPr>
          <w:rFonts w:ascii="Arial Narrow" w:hAnsi="Arial Narrow"/>
        </w:rPr>
        <w:tab/>
        <w:t>Postupy pro opatření vyplývající ze specifických požadavků na práce a činnosti spojené zejména s používáním toxických chemických látek</w:t>
      </w:r>
      <w:bookmarkEnd w:id="163"/>
      <w:r w:rsidRPr="00363AE9">
        <w:rPr>
          <w:rFonts w:ascii="Arial Narrow" w:hAnsi="Arial Narrow"/>
        </w:rPr>
        <w:t>, ionizujícího záření a výbušnin a s výskytem azbestu</w:t>
      </w:r>
      <w:bookmarkEnd w:id="164"/>
      <w:bookmarkEnd w:id="165"/>
    </w:p>
    <w:p w:rsidR="00E33364" w:rsidRPr="00785760" w:rsidRDefault="00E33364" w:rsidP="00E33364">
      <w:pPr>
        <w:rPr>
          <w:rFonts w:ascii="Arial Narrow" w:hAnsi="Arial Narrow"/>
          <w:sz w:val="22"/>
          <w:szCs w:val="22"/>
        </w:rPr>
      </w:pPr>
      <w:r w:rsidRPr="00785760">
        <w:rPr>
          <w:rFonts w:ascii="Arial Narrow" w:hAnsi="Arial Narrow"/>
          <w:sz w:val="22"/>
          <w:szCs w:val="22"/>
        </w:rPr>
        <w:t>Netýká se.</w:t>
      </w:r>
    </w:p>
    <w:p w:rsidR="00E33364" w:rsidRPr="00E20A74" w:rsidRDefault="00E33364" w:rsidP="00E33364">
      <w:pPr>
        <w:pStyle w:val="Nadpis2"/>
        <w:numPr>
          <w:ilvl w:val="0"/>
          <w:numId w:val="0"/>
        </w:numPr>
        <w:rPr>
          <w:rFonts w:ascii="Arial Narrow" w:hAnsi="Arial Narrow"/>
        </w:rPr>
      </w:pPr>
      <w:bookmarkStart w:id="166" w:name="_Toc471015045"/>
      <w:bookmarkStart w:id="167" w:name="_Toc514129719"/>
      <w:bookmarkStart w:id="168" w:name="_Toc7780863"/>
      <w:bookmarkStart w:id="169" w:name="_Toc20832032"/>
      <w:r w:rsidRPr="00E20A74">
        <w:rPr>
          <w:rFonts w:ascii="Arial Narrow" w:hAnsi="Arial Narrow"/>
        </w:rPr>
        <w:t>Přehledová tabulka prací se zvýšeným rizikem, vyhodnocení rizik, doporučená opatření pro prováděné práce</w:t>
      </w:r>
      <w:bookmarkEnd w:id="166"/>
      <w:bookmarkEnd w:id="167"/>
      <w:bookmarkEnd w:id="168"/>
      <w:bookmarkEnd w:id="169"/>
    </w:p>
    <w:p w:rsidR="00E33364" w:rsidRPr="00E20A74" w:rsidRDefault="00E33364" w:rsidP="00E33364">
      <w:pPr>
        <w:jc w:val="both"/>
        <w:rPr>
          <w:rFonts w:ascii="Arial Narrow" w:hAnsi="Arial Narrow"/>
          <w:sz w:val="22"/>
          <w:szCs w:val="22"/>
        </w:rPr>
      </w:pPr>
      <w:r w:rsidRPr="00E20A74">
        <w:rPr>
          <w:rFonts w:ascii="Arial Narrow" w:hAnsi="Arial Narrow"/>
          <w:sz w:val="22"/>
          <w:szCs w:val="22"/>
        </w:rPr>
        <w:t>V níže uvedené tabulce jsou uvedena základní rizika stavebního projektu, výčet rizik není konečný, podrobnější vyhodnocení rizik bude zpracováno jednotlivými zhotoviteli (dodavateli) v pracovních postupech, o významných rizicích jsou zhotovitelé (dodavatelé) povinni neprodleně informovat zadavatele, jedná se zejména o rizika při použití speciální stavební mechanizace a použití nebezpečných chemických látek.</w:t>
      </w:r>
    </w:p>
    <w:p w:rsidR="00E33364" w:rsidRPr="001905A1" w:rsidRDefault="00E33364" w:rsidP="00E33364">
      <w:pPr>
        <w:jc w:val="both"/>
        <w:rPr>
          <w:rFonts w:ascii="Arial Narrow" w:hAnsi="Arial Narrow"/>
          <w:i/>
          <w:color w:val="FF0000"/>
          <w:highlight w:val="yellow"/>
        </w:rPr>
      </w:pPr>
    </w:p>
    <w:p w:rsidR="00E33364" w:rsidRPr="00781310" w:rsidRDefault="00E33364" w:rsidP="00E33364">
      <w:pPr>
        <w:rPr>
          <w:rFonts w:ascii="Arial Narrow" w:hAnsi="Arial Narrow"/>
          <w:b/>
          <w:color w:val="8DB3E2" w:themeColor="text2" w:themeTint="66"/>
          <w:sz w:val="28"/>
          <w:szCs w:val="28"/>
          <w:highlight w:val="red"/>
          <w:u w:val="single"/>
        </w:rPr>
      </w:pPr>
      <w:r w:rsidRPr="00781310">
        <w:rPr>
          <w:rFonts w:ascii="Arial Narrow" w:hAnsi="Arial Narrow"/>
          <w:b/>
          <w:color w:val="8DB3E2" w:themeColor="text2" w:themeTint="66"/>
          <w:sz w:val="28"/>
          <w:szCs w:val="28"/>
          <w:highlight w:val="red"/>
          <w:u w:val="single"/>
        </w:rPr>
        <w:t>POZN.: VYBRAT ČINNOSTI, KTERÉ SE TÝKAJÍ DANÉ STAVBY – PŘÍPADNĚ DOPLNIT DALŠÍ!!!!</w:t>
      </w:r>
    </w:p>
    <w:p w:rsidR="00E33364" w:rsidRPr="001905A1" w:rsidRDefault="00E33364" w:rsidP="00E33364">
      <w:pPr>
        <w:rPr>
          <w:rFonts w:ascii="Arial Narrow" w:hAnsi="Arial Narrow"/>
          <w:highlight w:val="yellow"/>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3522"/>
        <w:gridCol w:w="3133"/>
      </w:tblGrid>
      <w:tr w:rsidR="00E33364" w:rsidRPr="001905A1" w:rsidTr="00E33364">
        <w:trPr>
          <w:trHeight w:val="567"/>
        </w:trPr>
        <w:tc>
          <w:tcPr>
            <w:tcW w:w="2972" w:type="dxa"/>
            <w:tcBorders>
              <w:bottom w:val="single" w:sz="4" w:space="0" w:color="auto"/>
            </w:tcBorders>
            <w:shd w:val="clear" w:color="auto" w:fill="D9D9D9" w:themeFill="background1" w:themeFillShade="D9"/>
            <w:vAlign w:val="center"/>
          </w:tcPr>
          <w:p w:rsidR="00E33364" w:rsidRPr="00E20A74" w:rsidRDefault="00E33364" w:rsidP="00E33364">
            <w:pPr>
              <w:rPr>
                <w:rFonts w:ascii="Arial Narrow" w:hAnsi="Arial Narrow"/>
                <w:b/>
                <w:sz w:val="22"/>
                <w:szCs w:val="22"/>
              </w:rPr>
            </w:pPr>
            <w:r w:rsidRPr="00E20A74">
              <w:rPr>
                <w:rFonts w:ascii="Arial Narrow" w:hAnsi="Arial Narrow"/>
                <w:b/>
                <w:sz w:val="22"/>
                <w:szCs w:val="22"/>
              </w:rPr>
              <w:t>Prováděné práce</w:t>
            </w:r>
          </w:p>
        </w:tc>
        <w:tc>
          <w:tcPr>
            <w:tcW w:w="3522" w:type="dxa"/>
            <w:tcBorders>
              <w:bottom w:val="single" w:sz="4" w:space="0" w:color="auto"/>
            </w:tcBorders>
            <w:shd w:val="clear" w:color="auto" w:fill="D9D9D9" w:themeFill="background1" w:themeFillShade="D9"/>
            <w:vAlign w:val="center"/>
          </w:tcPr>
          <w:p w:rsidR="00E33364" w:rsidRPr="00E20A74" w:rsidRDefault="00E33364" w:rsidP="00E33364">
            <w:pPr>
              <w:rPr>
                <w:rFonts w:ascii="Arial Narrow" w:hAnsi="Arial Narrow"/>
                <w:b/>
                <w:sz w:val="22"/>
                <w:szCs w:val="22"/>
              </w:rPr>
            </w:pPr>
            <w:r w:rsidRPr="00E20A74">
              <w:rPr>
                <w:rFonts w:ascii="Arial Narrow" w:hAnsi="Arial Narrow"/>
                <w:b/>
                <w:sz w:val="22"/>
                <w:szCs w:val="22"/>
              </w:rPr>
              <w:t>Související rizika – přímá, popř. při neprovedení opatření</w:t>
            </w:r>
          </w:p>
        </w:tc>
        <w:tc>
          <w:tcPr>
            <w:tcW w:w="3133" w:type="dxa"/>
            <w:tcBorders>
              <w:bottom w:val="single" w:sz="4" w:space="0" w:color="auto"/>
            </w:tcBorders>
            <w:shd w:val="clear" w:color="auto" w:fill="D9D9D9" w:themeFill="background1" w:themeFillShade="D9"/>
          </w:tcPr>
          <w:p w:rsidR="00E33364" w:rsidRPr="00E20A74" w:rsidRDefault="00E33364" w:rsidP="00E33364">
            <w:pPr>
              <w:rPr>
                <w:rFonts w:ascii="Arial Narrow" w:hAnsi="Arial Narrow"/>
                <w:b/>
                <w:sz w:val="22"/>
                <w:szCs w:val="22"/>
              </w:rPr>
            </w:pPr>
            <w:r w:rsidRPr="00E20A74">
              <w:rPr>
                <w:rFonts w:ascii="Arial Narrow" w:hAnsi="Arial Narrow"/>
                <w:b/>
                <w:sz w:val="22"/>
                <w:szCs w:val="22"/>
              </w:rPr>
              <w:t>Opatření</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85760">
              <w:rPr>
                <w:rFonts w:ascii="Arial Narrow" w:hAnsi="Arial Narrow"/>
                <w:highlight w:val="green"/>
              </w:rPr>
              <w:t>předání staveniště</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vstup nepovolaných osob na staveniště, pád osob do výkopu, kolize osob s manipulovaným materiálem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protokol o předání staveniště, označení staveniště informačním značením BOZP, instalace dopravního značení</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85760">
              <w:rPr>
                <w:rFonts w:ascii="Arial Narrow" w:hAnsi="Arial Narrow"/>
                <w:highlight w:val="green"/>
              </w:rPr>
              <w:t>instalace přechodného dopravního značení / vyznačení objízdné trasy</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dopravní nehoda, úraz při nesprávné manipulaci materiálem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instalace DZ dle schválených DZ, manipulace materiálem způsobilými pracovníky</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85760">
              <w:rPr>
                <w:rFonts w:ascii="Arial Narrow" w:hAnsi="Arial Narrow"/>
                <w:highlight w:val="green"/>
              </w:rPr>
              <w:t>zřízení zařízení staveniště</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 xml:space="preserve">vstup a vjezd nepovolaných osob na staveniště, dopravní nehoda při vjezdu nebo </w:t>
            </w:r>
            <w:r w:rsidRPr="007D2B34">
              <w:rPr>
                <w:rFonts w:ascii="Arial Narrow" w:hAnsi="Arial Narrow"/>
                <w:highlight w:val="cyan"/>
              </w:rPr>
              <w:lastRenderedPageBreak/>
              <w:t>výjezdu ze staveniště, úraz při nesprávné manipulaci materiálem, nesplnění požadavku na hygienické a technické provedení ZS</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lastRenderedPageBreak/>
              <w:t xml:space="preserve">montáž objektů ZS v rozsahu odpovídajícím počtu pracovníků, </w:t>
            </w:r>
            <w:r w:rsidRPr="007D2B34">
              <w:rPr>
                <w:rFonts w:ascii="Arial Narrow" w:hAnsi="Arial Narrow"/>
                <w:highlight w:val="cyan"/>
              </w:rPr>
              <w:lastRenderedPageBreak/>
              <w:t>zajištění ZS a skládek materiálu proti vstupu osob, provádění manipulace materiálem způsobilými pracovníky (jeřábnici, vazači), zajištění manipulačního prostoru proti vstupu osob</w:t>
            </w:r>
          </w:p>
        </w:tc>
      </w:tr>
      <w:tr w:rsidR="00E33364" w:rsidRPr="001905A1" w:rsidTr="00E33364">
        <w:trPr>
          <w:trHeight w:val="284"/>
        </w:trPr>
        <w:tc>
          <w:tcPr>
            <w:tcW w:w="2972" w:type="dxa"/>
            <w:vAlign w:val="center"/>
          </w:tcPr>
          <w:p w:rsidR="00E33364" w:rsidRPr="00785760" w:rsidRDefault="00E33364" w:rsidP="00E33364">
            <w:pPr>
              <w:rPr>
                <w:rFonts w:ascii="Arial Narrow" w:hAnsi="Arial Narrow"/>
                <w:highlight w:val="green"/>
              </w:rPr>
            </w:pPr>
            <w:r w:rsidRPr="00785760">
              <w:rPr>
                <w:rFonts w:ascii="Arial Narrow" w:hAnsi="Arial Narrow"/>
                <w:highlight w:val="green"/>
              </w:rPr>
              <w:lastRenderedPageBreak/>
              <w:t>vytýčení staveniště a inženýrských sítí</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poškození dotčených inženýrských sítí, úraz el. proudem, požár, výbuch</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vytýčení sítí za účasti správců sítí, seznámení pracovníků s trasami IS</w:t>
            </w:r>
          </w:p>
        </w:tc>
      </w:tr>
      <w:tr w:rsidR="00E33364" w:rsidRPr="001905A1" w:rsidTr="00E33364">
        <w:trPr>
          <w:trHeight w:val="1166"/>
        </w:trPr>
        <w:tc>
          <w:tcPr>
            <w:tcW w:w="2972" w:type="dxa"/>
            <w:vAlign w:val="center"/>
          </w:tcPr>
          <w:p w:rsidR="00E33364" w:rsidRPr="00785760" w:rsidRDefault="00E33364" w:rsidP="00E33364">
            <w:pPr>
              <w:jc w:val="both"/>
              <w:rPr>
                <w:rFonts w:ascii="Arial Narrow" w:hAnsi="Arial Narrow"/>
                <w:highlight w:val="green"/>
              </w:rPr>
            </w:pPr>
            <w:r w:rsidRPr="00785760">
              <w:rPr>
                <w:rFonts w:ascii="Arial Narrow" w:hAnsi="Arial Narrow"/>
                <w:highlight w:val="green"/>
              </w:rPr>
              <w:t>demolice/odstranění/bourání původních konstrukčních a podkladních vrstev vozovky</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pád osob z výšky, úraz při manipulaci materiálem, pád předmětu z výšky, úraz při práci s ručním nářadím, prašnost, hlučnost</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zajištění pracoviště oplocením, provádění bouracích prací dle pracovního postupu, provedení řádných konstrukcí pro práce ve výšce, používání doplňujících OOPP</w:t>
            </w:r>
          </w:p>
        </w:tc>
      </w:tr>
      <w:tr w:rsidR="00E33364" w:rsidRPr="001905A1" w:rsidTr="00E33364">
        <w:trPr>
          <w:trHeight w:val="284"/>
        </w:trPr>
        <w:tc>
          <w:tcPr>
            <w:tcW w:w="2972" w:type="dxa"/>
            <w:vAlign w:val="center"/>
          </w:tcPr>
          <w:p w:rsidR="00E33364" w:rsidRPr="00785760" w:rsidRDefault="00E33364" w:rsidP="00E33364">
            <w:pPr>
              <w:jc w:val="both"/>
              <w:rPr>
                <w:rFonts w:ascii="Arial Narrow" w:hAnsi="Arial Narrow"/>
                <w:highlight w:val="green"/>
              </w:rPr>
            </w:pPr>
            <w:r w:rsidRPr="00785760">
              <w:rPr>
                <w:rFonts w:ascii="Arial Narrow" w:hAnsi="Arial Narrow"/>
                <w:highlight w:val="green"/>
              </w:rPr>
              <w:t>výkopové, demoliční a bourací práce na komunikaci /stavební práce na komunikaci</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pád osob do výkopu, sesunutí stěn výkopů stavební jámy, pád osob z výšky, úraz při manipulaci materiálem, pád předmětu z výšky, úraz při práci s ručním nářadím, prašnost, hlučnost</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 xml:space="preserve">stanovení ohroženého prostoru okolo stroje, demoliční a bourací práce dle pracovního postupu, provedení svahování /pažení výkopu dle PD, používání doplňujících OOPP, použití pažení (provedení pažící konstrukce dle PD, omezení prašnosti a hluku (kropení /stříkání vodou nebo vodní mlhou, ochranné </w:t>
            </w:r>
            <w:proofErr w:type="spellStart"/>
            <w:r w:rsidRPr="007D2B34">
              <w:rPr>
                <w:rFonts w:ascii="Arial Narrow" w:hAnsi="Arial Narrow"/>
                <w:highlight w:val="cyan"/>
              </w:rPr>
              <w:t>geotextilní</w:t>
            </w:r>
            <w:proofErr w:type="spellEnd"/>
            <w:r w:rsidRPr="007D2B34">
              <w:rPr>
                <w:rFonts w:ascii="Arial Narrow" w:hAnsi="Arial Narrow"/>
                <w:highlight w:val="cyan"/>
              </w:rPr>
              <w:t xml:space="preserve"> sítě), ohrazení výkopu proti pádu osob do výkopu</w:t>
            </w:r>
          </w:p>
        </w:tc>
      </w:tr>
      <w:tr w:rsidR="00E33364" w:rsidRPr="001905A1" w:rsidTr="00E33364">
        <w:trPr>
          <w:trHeight w:val="284"/>
        </w:trPr>
        <w:tc>
          <w:tcPr>
            <w:tcW w:w="2972" w:type="dxa"/>
            <w:vAlign w:val="center"/>
          </w:tcPr>
          <w:p w:rsidR="00E33364" w:rsidRPr="00785760" w:rsidRDefault="00E33364" w:rsidP="00E33364">
            <w:pPr>
              <w:rPr>
                <w:rFonts w:ascii="Arial Narrow" w:hAnsi="Arial Narrow"/>
                <w:highlight w:val="green"/>
              </w:rPr>
            </w:pPr>
            <w:r w:rsidRPr="00785760">
              <w:rPr>
                <w:rFonts w:ascii="Arial Narrow" w:hAnsi="Arial Narrow"/>
                <w:highlight w:val="green"/>
              </w:rPr>
              <w:t>provedení terénních úprav</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 xml:space="preserve">kácení křovin, dřevin, </w:t>
            </w:r>
            <w:proofErr w:type="spellStart"/>
            <w:r w:rsidRPr="007D2B34">
              <w:rPr>
                <w:rFonts w:ascii="Arial Narrow" w:hAnsi="Arial Narrow"/>
                <w:highlight w:val="cyan"/>
              </w:rPr>
              <w:t>mimolesní</w:t>
            </w:r>
            <w:proofErr w:type="spellEnd"/>
            <w:r w:rsidRPr="007D2B34">
              <w:rPr>
                <w:rFonts w:ascii="Arial Narrow" w:hAnsi="Arial Narrow"/>
                <w:highlight w:val="cyan"/>
              </w:rPr>
              <w:t xml:space="preserve"> zeleně, odstranění náletových dřevin v těsném okolí dotčených komunikací </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 xml:space="preserve">úraz při práci s ruční motorovou řetězovou pilou a </w:t>
            </w:r>
            <w:proofErr w:type="spellStart"/>
            <w:r w:rsidRPr="007D2B34">
              <w:rPr>
                <w:rFonts w:ascii="Arial Narrow" w:hAnsi="Arial Narrow"/>
                <w:highlight w:val="cyan"/>
              </w:rPr>
              <w:t>štěpkovačem</w:t>
            </w:r>
            <w:proofErr w:type="spellEnd"/>
            <w:r w:rsidRPr="007D2B34">
              <w:rPr>
                <w:rFonts w:ascii="Arial Narrow" w:hAnsi="Arial Narrow"/>
                <w:highlight w:val="cyan"/>
              </w:rPr>
              <w:t>, zasažení padající části porostu, 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 xml:space="preserve">obsluha ruční motorové řetězové pily a </w:t>
            </w:r>
            <w:proofErr w:type="spellStart"/>
            <w:r w:rsidRPr="007D2B34">
              <w:rPr>
                <w:rFonts w:ascii="Arial Narrow" w:hAnsi="Arial Narrow"/>
                <w:highlight w:val="cyan"/>
              </w:rPr>
              <w:t>štěpkovače</w:t>
            </w:r>
            <w:proofErr w:type="spellEnd"/>
            <w:r w:rsidRPr="007D2B34">
              <w:rPr>
                <w:rFonts w:ascii="Arial Narrow" w:hAnsi="Arial Narrow"/>
                <w:highlight w:val="cyan"/>
              </w:rPr>
              <w:t xml:space="preserve"> pouze kvalifikovanými pracovníky, zajištění prostoru kácení proti vstupu osob, zajištění bezpečné manipulace s pokácenými částmi stromů, používání doplňujících OOPP, provádění prací ve výšce za použití pojízdných zdvihacích pracovních plošin, popř. použití OOPP proti pádu</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7D2B34">
              <w:rPr>
                <w:rFonts w:ascii="Arial Narrow" w:hAnsi="Arial Narrow"/>
                <w:highlight w:val="cyan"/>
              </w:rPr>
              <w:t>odstranění živičných vrstev</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úraz při nesprávné manipulaci s materiálem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 provádění manipulace materiálem způsobilými pracovníky</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7D2B34">
              <w:rPr>
                <w:rFonts w:ascii="Arial Narrow" w:hAnsi="Arial Narrow"/>
                <w:highlight w:val="cyan"/>
              </w:rPr>
              <w:t>odstranění znehodnoceného betonu ručními kladivy</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pád osob z výšky, úraz při nesprávné manipulaci s nářadím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 používání OOPP</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785760">
              <w:rPr>
                <w:rFonts w:ascii="Arial Narrow" w:hAnsi="Arial Narrow"/>
                <w:highlight w:val="green"/>
              </w:rPr>
              <w:t>Betonářské práce</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úraz při nesprávné manipulaci materiálem, pád osob do výkopu, úraz při práci s ručním nářadím, zřícení konstrukce bednění</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Pracovní postup, používání doplňujících OOPP, stanovení ohroženého prostoru okolo stroje, zajištění manipulačního prostoru proti vstupu osob, dodržení technologických lhůt pro odbedňování, zajištění bezpečné manipulace s dílci</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7D2B34">
              <w:rPr>
                <w:rFonts w:ascii="Arial Narrow" w:hAnsi="Arial Narrow"/>
                <w:highlight w:val="cyan"/>
              </w:rPr>
              <w:t>položení izolace, izolační práce, sanace, a pokládka živičných vrstev</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popálení, požár, výbuch, 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 požívání OOPP, dodržení podmínek PO, vybavení pracoviště přenosným hasicím přístrojem</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0839C2">
              <w:rPr>
                <w:rFonts w:ascii="Arial Narrow" w:hAnsi="Arial Narrow"/>
                <w:highlight w:val="green"/>
              </w:rPr>
              <w:t>Zásypy a zemní práce</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úraz při nesprávné manipulaci materiálem, pád osob z výšky, úraz při práci s ručním nářadím, zřícení konstrukce bednění</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 požívání OOPP</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lastRenderedPageBreak/>
              <w:t>pokládka podkladních vrstev/konstrukčních vrstev vozovky</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 používání doplňujících OOPP</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 xml:space="preserve"> provedení ŽB konstrukcí- konstrukční vrstvy vozovky</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úraz při nesprávné manipulaci materiálem, pád osob z výšky, úraz při práci s ručním nářadím, zřícení konstrukce bednění</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provádění prací ve výšce z řádných pracovních konstrukcí, zajištění volných okrajů mostovky dvoutyčovým ochranným zábradlím, provádění manipulace materiálem způsobilými pracovníky (jeřábnici, vazači), používání doplňujících OOPP, stanovení ohroženého prostoru okolo stroje, zajištění manipulačního prostoru proti vstupu osob, zajištění pracoviště oplocením</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7D2B34">
              <w:rPr>
                <w:rFonts w:ascii="Arial Narrow" w:hAnsi="Arial Narrow"/>
                <w:highlight w:val="cyan"/>
              </w:rPr>
              <w:t>vybavení / osazení vozovky ochrannými prvky (záchytný systém) – zábradlí, svodidla</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úraz při nesprávné manipulaci materiálem, úraz při práci s ručním nářadím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provádění manipulace materiálem způsobilými pracovníky (jeřábnici, vazači), používání OOPP proti pádu, používání doplňujících OOPP</w:t>
            </w:r>
          </w:p>
        </w:tc>
      </w:tr>
      <w:tr w:rsidR="00E33364" w:rsidRPr="001905A1" w:rsidTr="00E33364">
        <w:trPr>
          <w:trHeight w:val="284"/>
        </w:trPr>
        <w:tc>
          <w:tcPr>
            <w:tcW w:w="2972" w:type="dxa"/>
            <w:vAlign w:val="center"/>
          </w:tcPr>
          <w:p w:rsidR="00E33364" w:rsidRPr="007D2B34" w:rsidRDefault="00E33364" w:rsidP="00E33364">
            <w:pPr>
              <w:jc w:val="both"/>
              <w:rPr>
                <w:rFonts w:ascii="Arial Narrow" w:hAnsi="Arial Narrow"/>
                <w:highlight w:val="cyan"/>
              </w:rPr>
            </w:pPr>
            <w:r w:rsidRPr="007D2B34">
              <w:rPr>
                <w:rFonts w:ascii="Arial Narrow" w:hAnsi="Arial Narrow"/>
                <w:highlight w:val="cyan"/>
              </w:rPr>
              <w:t>realizace dešťové kanalizace</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úraz při nesprávné manipulaci materiálem, úraz při práci s ručním nářadím, kolize osob se stavebními mechanismy, pád osob z výšky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provádění prací ve výšce přednostně za použití pojízdných zdvihacích izolovaných pracovních plošin, manipulace materiálem způsobilými pracovníky (jeřábníci, vazači), zajištění manipulačního prostoru proti vstupu osob,</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pokládka živičných vrstev</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t>terénní úpravy, dosypání krajnic</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t xml:space="preserve">provedení vodorovného a svislého dopravního značení </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úraz při manipulaci materiálem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manipulace materiálem způsobilými pracovníky, stanovení ohroženého prostoru okolo stroje</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t>zrušení dopravně inženýrských opatření</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úraz při manipulaci materiálem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manipulace materiálem způsobilými pracovníky</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t>dokončovací práce</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stanovení ohroženého prostoru okolo stroje</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t>demontáž zařízení staveniště</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úraz při manipulaci materiálem</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provádění manipulace materiálem způsobilými pracovníky (jeřábnici, vazači), zajištění manipulačního prostoru proti vstupu osob</w:t>
            </w:r>
          </w:p>
        </w:tc>
      </w:tr>
      <w:tr w:rsidR="00E33364" w:rsidRPr="001905A1" w:rsidTr="00E33364">
        <w:trPr>
          <w:trHeight w:val="284"/>
        </w:trPr>
        <w:tc>
          <w:tcPr>
            <w:tcW w:w="6494" w:type="dxa"/>
            <w:gridSpan w:val="2"/>
            <w:shd w:val="clear" w:color="auto" w:fill="D9D9D9" w:themeFill="background1" w:themeFillShade="D9"/>
            <w:vAlign w:val="center"/>
          </w:tcPr>
          <w:p w:rsidR="00E33364" w:rsidRPr="001905A1" w:rsidRDefault="00E33364" w:rsidP="00E33364">
            <w:pPr>
              <w:rPr>
                <w:rFonts w:ascii="Arial Narrow" w:hAnsi="Arial Narrow"/>
                <w:highlight w:val="yellow"/>
              </w:rPr>
            </w:pPr>
            <w:r w:rsidRPr="007D2B34">
              <w:rPr>
                <w:rFonts w:ascii="Arial Narrow" w:hAnsi="Arial Narrow"/>
                <w:b/>
              </w:rPr>
              <w:t>Ostatní</w:t>
            </w:r>
          </w:p>
        </w:tc>
        <w:tc>
          <w:tcPr>
            <w:tcW w:w="3133" w:type="dxa"/>
            <w:shd w:val="clear" w:color="auto" w:fill="D9D9D9" w:themeFill="background1" w:themeFillShade="D9"/>
          </w:tcPr>
          <w:p w:rsidR="00E33364" w:rsidRPr="001905A1" w:rsidRDefault="00E33364" w:rsidP="00E33364">
            <w:pPr>
              <w:rPr>
                <w:rFonts w:ascii="Arial Narrow" w:hAnsi="Arial Narrow"/>
                <w:b/>
                <w:highlight w:val="yellow"/>
              </w:rPr>
            </w:pP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rPr>
            </w:pPr>
            <w:r w:rsidRPr="007D2B34">
              <w:rPr>
                <w:rFonts w:ascii="Arial Narrow" w:hAnsi="Arial Narrow"/>
              </w:rPr>
              <w:t>zhoršené klimatické podmínky</w:t>
            </w:r>
          </w:p>
        </w:tc>
        <w:tc>
          <w:tcPr>
            <w:tcW w:w="3522" w:type="dxa"/>
            <w:vAlign w:val="center"/>
          </w:tcPr>
          <w:p w:rsidR="00E33364" w:rsidRPr="007D2B34" w:rsidRDefault="00E33364" w:rsidP="00E33364">
            <w:pPr>
              <w:rPr>
                <w:rFonts w:ascii="Arial Narrow" w:hAnsi="Arial Narrow"/>
              </w:rPr>
            </w:pPr>
            <w:r w:rsidRPr="007D2B34">
              <w:rPr>
                <w:rFonts w:ascii="Arial Narrow" w:hAnsi="Arial Narrow"/>
              </w:rPr>
              <w:t>vítr, bouře, vydatné srážky</w:t>
            </w:r>
          </w:p>
        </w:tc>
        <w:tc>
          <w:tcPr>
            <w:tcW w:w="3133" w:type="dxa"/>
          </w:tcPr>
          <w:p w:rsidR="00E33364" w:rsidRPr="007D2B34" w:rsidRDefault="00E33364" w:rsidP="00E33364">
            <w:pPr>
              <w:rPr>
                <w:rFonts w:ascii="Arial Narrow" w:hAnsi="Arial Narrow"/>
              </w:rPr>
            </w:pPr>
            <w:r w:rsidRPr="007D2B34">
              <w:rPr>
                <w:rFonts w:ascii="Arial Narrow" w:hAnsi="Arial Narrow"/>
              </w:rPr>
              <w:t>přerušení prací za podmínek dle NV č. 362/2005 Sb., NV č. 591/2006 Sb. a ČSN EN ISO 12 480.</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t>práce na veřejné komunikaci za provozu</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dopravní nehoda, kolize osob se stavebními mechanismy</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instalace dopravního značení, stanovení ohroženého prostoru okolo stroje, zajištění ohroženého prostoru proti vstupu osob</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práce v blízkosti chodníků (obecně v prostoru s předpokládaným pohybem osob)</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kolize osob se stavebními mechanismy, pád osob při chůzi, pád osob do výkopu</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oplocení výkopů, stanovení ohroženého prostoru okolo stroje, zajištění ohroženého prostoru proti vstupu osob</w:t>
            </w:r>
          </w:p>
        </w:tc>
      </w:tr>
      <w:tr w:rsidR="00E33364" w:rsidRPr="001905A1" w:rsidTr="00E33364">
        <w:trPr>
          <w:trHeight w:val="284"/>
        </w:trPr>
        <w:tc>
          <w:tcPr>
            <w:tcW w:w="2972" w:type="dxa"/>
            <w:vAlign w:val="center"/>
          </w:tcPr>
          <w:p w:rsidR="00E33364" w:rsidRPr="007D2B34" w:rsidRDefault="00E33364" w:rsidP="00E33364">
            <w:pPr>
              <w:rPr>
                <w:rFonts w:ascii="Arial Narrow" w:hAnsi="Arial Narrow"/>
                <w:highlight w:val="cyan"/>
              </w:rPr>
            </w:pPr>
            <w:r w:rsidRPr="000839C2">
              <w:rPr>
                <w:rFonts w:ascii="Arial Narrow" w:hAnsi="Arial Narrow"/>
                <w:highlight w:val="green"/>
              </w:rPr>
              <w:lastRenderedPageBreak/>
              <w:t>práce v ochranném pásmu inženýrských sítí</w:t>
            </w:r>
          </w:p>
        </w:tc>
        <w:tc>
          <w:tcPr>
            <w:tcW w:w="3522" w:type="dxa"/>
            <w:vAlign w:val="center"/>
          </w:tcPr>
          <w:p w:rsidR="00E33364" w:rsidRPr="007D2B34" w:rsidRDefault="00E33364" w:rsidP="00E33364">
            <w:pPr>
              <w:rPr>
                <w:rFonts w:ascii="Arial Narrow" w:hAnsi="Arial Narrow"/>
                <w:highlight w:val="cyan"/>
              </w:rPr>
            </w:pPr>
            <w:r w:rsidRPr="007D2B34">
              <w:rPr>
                <w:rFonts w:ascii="Arial Narrow" w:hAnsi="Arial Narrow"/>
                <w:highlight w:val="cyan"/>
              </w:rPr>
              <w:t>poškození dotčených inženýrských sítí, úraz el, proudem, požár, výbuch</w:t>
            </w:r>
          </w:p>
        </w:tc>
        <w:tc>
          <w:tcPr>
            <w:tcW w:w="3133" w:type="dxa"/>
          </w:tcPr>
          <w:p w:rsidR="00E33364" w:rsidRPr="007D2B34" w:rsidRDefault="00E33364" w:rsidP="00E33364">
            <w:pPr>
              <w:rPr>
                <w:rFonts w:ascii="Arial Narrow" w:hAnsi="Arial Narrow"/>
                <w:highlight w:val="cyan"/>
              </w:rPr>
            </w:pPr>
            <w:r w:rsidRPr="007D2B34">
              <w:rPr>
                <w:rFonts w:ascii="Arial Narrow" w:hAnsi="Arial Narrow"/>
                <w:highlight w:val="cyan"/>
              </w:rPr>
              <w:t>vytýčení sítí za účasti správců sítí, vyznačení podzemní IS na terénu, seznámení pracovníků s trasami IS</w:t>
            </w:r>
          </w:p>
        </w:tc>
      </w:tr>
    </w:tbl>
    <w:p w:rsidR="00E33364" w:rsidRDefault="00E33364" w:rsidP="00E33364">
      <w:pPr>
        <w:rPr>
          <w:rFonts w:ascii="Arial Narrow" w:hAnsi="Arial Narrow"/>
          <w:highlight w:val="yellow"/>
        </w:rPr>
      </w:pPr>
    </w:p>
    <w:p w:rsidR="00E33364"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F53E1" w:rsidRDefault="00E33364" w:rsidP="00E33364">
      <w:pPr>
        <w:jc w:val="both"/>
        <w:rPr>
          <w:rFonts w:ascii="Arial Narrow" w:hAnsi="Arial Narrow"/>
          <w:b/>
          <w:sz w:val="24"/>
          <w:szCs w:val="24"/>
          <w:u w:val="single"/>
        </w:rPr>
      </w:pPr>
      <w:bookmarkStart w:id="170" w:name="_Toc514129720"/>
      <w:r w:rsidRPr="001F53E1">
        <w:rPr>
          <w:rFonts w:ascii="Arial Narrow" w:hAnsi="Arial Narrow"/>
          <w:b/>
          <w:sz w:val="24"/>
          <w:szCs w:val="24"/>
          <w:u w:val="single"/>
        </w:rPr>
        <w:t>Obecné požadavky na prováděné práce</w:t>
      </w:r>
      <w:bookmarkEnd w:id="170"/>
    </w:p>
    <w:p w:rsidR="00E33364" w:rsidRPr="009376FF" w:rsidRDefault="00E33364" w:rsidP="00E33364">
      <w:pPr>
        <w:rPr>
          <w:rFonts w:ascii="Arial Narrow" w:hAnsi="Arial Narrow"/>
          <w:sz w:val="22"/>
          <w:szCs w:val="22"/>
        </w:rPr>
      </w:pPr>
      <w:r w:rsidRPr="009376FF">
        <w:rPr>
          <w:rFonts w:ascii="Arial Narrow" w:hAnsi="Arial Narrow"/>
          <w:sz w:val="22"/>
          <w:szCs w:val="22"/>
        </w:rPr>
        <w:t>Níže uvedené podmínky pro provádění prací jsou brány jako zásadní pro zajištění bezpečnosti a ochrany zdraví při práci.</w:t>
      </w:r>
    </w:p>
    <w:p w:rsidR="00E33364" w:rsidRPr="009376FF" w:rsidRDefault="00E33364" w:rsidP="00E33364">
      <w:pPr>
        <w:rPr>
          <w:rFonts w:ascii="Arial Narrow" w:hAnsi="Arial Narrow"/>
        </w:rPr>
      </w:pPr>
    </w:p>
    <w:p w:rsidR="00E33364" w:rsidRDefault="00E33364" w:rsidP="00E33364">
      <w:pPr>
        <w:rPr>
          <w:rFonts w:ascii="Arial Narrow" w:hAnsi="Arial Narrow"/>
          <w:b/>
          <w:bCs/>
          <w:sz w:val="22"/>
          <w:szCs w:val="22"/>
        </w:rPr>
      </w:pPr>
      <w:r w:rsidRPr="009376FF">
        <w:rPr>
          <w:rFonts w:ascii="Arial Narrow" w:hAnsi="Arial Narrow"/>
          <w:b/>
          <w:bCs/>
          <w:sz w:val="22"/>
          <w:szCs w:val="22"/>
        </w:rPr>
        <w:t>Základní požadavky na provádění bouracích prací</w:t>
      </w:r>
    </w:p>
    <w:p w:rsidR="00E33364" w:rsidRPr="009376FF" w:rsidRDefault="00E33364" w:rsidP="00E33364">
      <w:pPr>
        <w:spacing w:before="0"/>
        <w:rPr>
          <w:rFonts w:ascii="Arial Narrow" w:hAnsi="Arial Narrow"/>
          <w:b/>
          <w:bCs/>
          <w:sz w:val="22"/>
          <w:szCs w:val="22"/>
        </w:rPr>
      </w:pPr>
    </w:p>
    <w:tbl>
      <w:tblPr>
        <w:tblW w:w="100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6A0" w:firstRow="1" w:lastRow="0" w:firstColumn="1" w:lastColumn="0" w:noHBand="1" w:noVBand="1"/>
      </w:tblPr>
      <w:tblGrid>
        <w:gridCol w:w="1691"/>
        <w:gridCol w:w="8359"/>
      </w:tblGrid>
      <w:tr w:rsidR="00E33364" w:rsidRPr="001905A1" w:rsidTr="00E33364">
        <w:trPr>
          <w:trHeight w:val="255"/>
          <w:jc w:val="center"/>
        </w:trPr>
        <w:tc>
          <w:tcPr>
            <w:tcW w:w="1691" w:type="dxa"/>
            <w:shd w:val="clear" w:color="auto" w:fill="F2F2F2" w:themeFill="background1" w:themeFillShade="F2"/>
            <w:hideMark/>
          </w:tcPr>
          <w:p w:rsidR="00E33364" w:rsidRPr="009376FF" w:rsidRDefault="00E33364" w:rsidP="00E33364">
            <w:pPr>
              <w:rPr>
                <w:rFonts w:ascii="Arial Narrow" w:hAnsi="Arial Narrow"/>
                <w:b/>
              </w:rPr>
            </w:pPr>
            <w:r w:rsidRPr="009376FF">
              <w:rPr>
                <w:rFonts w:ascii="Arial Narrow" w:hAnsi="Arial Narrow"/>
                <w:b/>
              </w:rPr>
              <w:t>Dokumentace</w:t>
            </w:r>
          </w:p>
        </w:tc>
        <w:tc>
          <w:tcPr>
            <w:tcW w:w="8359" w:type="dxa"/>
            <w:vAlign w:val="center"/>
            <w:hideMark/>
          </w:tcPr>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PD, část dokumentace bouracích prací</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pracovní postup</w:t>
            </w:r>
          </w:p>
        </w:tc>
      </w:tr>
      <w:tr w:rsidR="00E33364" w:rsidRPr="001905A1" w:rsidTr="00E33364">
        <w:trPr>
          <w:trHeight w:val="255"/>
          <w:jc w:val="center"/>
        </w:trPr>
        <w:tc>
          <w:tcPr>
            <w:tcW w:w="1691" w:type="dxa"/>
            <w:shd w:val="clear" w:color="auto" w:fill="F2F2F2" w:themeFill="background1" w:themeFillShade="F2"/>
            <w:hideMark/>
          </w:tcPr>
          <w:p w:rsidR="00E33364" w:rsidRPr="009376FF" w:rsidRDefault="00E33364" w:rsidP="00E33364">
            <w:pPr>
              <w:rPr>
                <w:rFonts w:ascii="Arial Narrow" w:hAnsi="Arial Narrow"/>
                <w:b/>
              </w:rPr>
            </w:pPr>
            <w:r w:rsidRPr="009376FF">
              <w:rPr>
                <w:rFonts w:ascii="Arial Narrow" w:hAnsi="Arial Narrow"/>
                <w:b/>
              </w:rPr>
              <w:t>Technické požadavky</w:t>
            </w:r>
          </w:p>
        </w:tc>
        <w:tc>
          <w:tcPr>
            <w:tcW w:w="8359" w:type="dxa"/>
            <w:vAlign w:val="center"/>
            <w:hideMark/>
          </w:tcPr>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ohrazení místa bouracích prací, vyloučení pohybu osob,</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provedení pracovních konstrukcí pro práce ve výškách (zábradlí, lešení),</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zřízení shozů pro shoz vybouraného materiálu,</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bezvadný stav ručního nářadí a stavební mechanizace,</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provedení skrápění nebo odvětrání proti prašnosti.</w:t>
            </w:r>
          </w:p>
        </w:tc>
      </w:tr>
      <w:tr w:rsidR="00E33364" w:rsidRPr="001905A1" w:rsidTr="00E33364">
        <w:trPr>
          <w:trHeight w:val="255"/>
          <w:jc w:val="center"/>
        </w:trPr>
        <w:tc>
          <w:tcPr>
            <w:tcW w:w="1691" w:type="dxa"/>
            <w:shd w:val="clear" w:color="auto" w:fill="F2F2F2" w:themeFill="background1" w:themeFillShade="F2"/>
            <w:hideMark/>
          </w:tcPr>
          <w:p w:rsidR="00E33364" w:rsidRPr="009376FF" w:rsidRDefault="00E33364" w:rsidP="00E33364">
            <w:pPr>
              <w:rPr>
                <w:rFonts w:ascii="Arial Narrow" w:hAnsi="Arial Narrow"/>
                <w:b/>
              </w:rPr>
            </w:pPr>
            <w:r w:rsidRPr="009376FF">
              <w:rPr>
                <w:rFonts w:ascii="Arial Narrow" w:hAnsi="Arial Narrow"/>
                <w:b/>
              </w:rPr>
              <w:t>Organizační opatření</w:t>
            </w:r>
          </w:p>
        </w:tc>
        <w:tc>
          <w:tcPr>
            <w:tcW w:w="8359" w:type="dxa"/>
            <w:vAlign w:val="center"/>
            <w:hideMark/>
          </w:tcPr>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práce lze zahájit až po řádném zajištění pracoviště proti vstupu osob,</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odstranění všech nebezpečných předmětů (tlakové láhve, atd.),</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kontrola napojení ostatních technologických zařízení a přívodů médií, zajištění odstavení nebo vypnutí,</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dodržení požadavků na práce ve výšce a manipulaci jeřábem,</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používání dalších OOPP (respirátory, ochranné brýle, chrániče sluchu),</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stanovení způsobu dorozumívání a stanovení signálu pro přerušení prací,</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zajištění dílce v pozici proti náhodnému zřícení při demontáži,</w:t>
            </w:r>
          </w:p>
          <w:p w:rsidR="00E33364" w:rsidRPr="009376FF" w:rsidRDefault="00E33364" w:rsidP="00E33364">
            <w:pPr>
              <w:numPr>
                <w:ilvl w:val="0"/>
                <w:numId w:val="19"/>
              </w:numPr>
              <w:spacing w:before="0"/>
              <w:jc w:val="both"/>
              <w:rPr>
                <w:rFonts w:ascii="Arial Narrow" w:hAnsi="Arial Narrow"/>
              </w:rPr>
            </w:pPr>
            <w:r w:rsidRPr="009376FF">
              <w:rPr>
                <w:rFonts w:ascii="Arial Narrow" w:hAnsi="Arial Narrow"/>
              </w:rPr>
              <w:t>zákaz shazování rozměrných předmětů z výšky (nutnost použití jeřábu), pro předměty malých rozměrů stanovit bezpečný způsob shazování (např. uzavřený shoz).</w:t>
            </w:r>
          </w:p>
        </w:tc>
      </w:tr>
      <w:tr w:rsidR="00E33364" w:rsidRPr="001905A1" w:rsidTr="00E33364">
        <w:trPr>
          <w:trHeight w:val="255"/>
          <w:jc w:val="center"/>
        </w:trPr>
        <w:tc>
          <w:tcPr>
            <w:tcW w:w="1691" w:type="dxa"/>
            <w:shd w:val="clear" w:color="auto" w:fill="F2F2F2" w:themeFill="background1" w:themeFillShade="F2"/>
            <w:hideMark/>
          </w:tcPr>
          <w:p w:rsidR="00E33364" w:rsidRPr="009376FF" w:rsidRDefault="00E33364" w:rsidP="00E33364">
            <w:pPr>
              <w:rPr>
                <w:rFonts w:ascii="Arial Narrow" w:hAnsi="Arial Narrow"/>
                <w:b/>
              </w:rPr>
            </w:pPr>
            <w:r w:rsidRPr="009376FF">
              <w:rPr>
                <w:rFonts w:ascii="Arial Narrow" w:hAnsi="Arial Narrow"/>
                <w:b/>
              </w:rPr>
              <w:t>Rizika</w:t>
            </w:r>
          </w:p>
        </w:tc>
        <w:tc>
          <w:tcPr>
            <w:tcW w:w="8359" w:type="dxa"/>
            <w:vAlign w:val="center"/>
            <w:hideMark/>
          </w:tcPr>
          <w:p w:rsidR="00E33364" w:rsidRPr="009376FF" w:rsidRDefault="00E33364" w:rsidP="00E33364">
            <w:pPr>
              <w:numPr>
                <w:ilvl w:val="0"/>
                <w:numId w:val="19"/>
              </w:numPr>
              <w:spacing w:before="0"/>
              <w:rPr>
                <w:rFonts w:ascii="Arial Narrow" w:hAnsi="Arial Narrow"/>
              </w:rPr>
            </w:pPr>
            <w:r w:rsidRPr="009376FF">
              <w:rPr>
                <w:rFonts w:ascii="Arial Narrow" w:hAnsi="Arial Narrow"/>
              </w:rPr>
              <w:t>pád osoby z výšky nebo do hloubky,</w:t>
            </w:r>
          </w:p>
          <w:p w:rsidR="00E33364" w:rsidRPr="009376FF" w:rsidRDefault="00E33364" w:rsidP="00E33364">
            <w:pPr>
              <w:numPr>
                <w:ilvl w:val="0"/>
                <w:numId w:val="19"/>
              </w:numPr>
              <w:spacing w:before="0"/>
              <w:rPr>
                <w:rFonts w:ascii="Arial Narrow" w:hAnsi="Arial Narrow"/>
              </w:rPr>
            </w:pPr>
            <w:r w:rsidRPr="009376FF">
              <w:rPr>
                <w:rFonts w:ascii="Arial Narrow" w:hAnsi="Arial Narrow"/>
              </w:rPr>
              <w:t>pád předmětů a břemen, zřícení konstrukce,</w:t>
            </w:r>
          </w:p>
          <w:p w:rsidR="00E33364" w:rsidRPr="009376FF" w:rsidRDefault="00E33364" w:rsidP="00E33364">
            <w:pPr>
              <w:numPr>
                <w:ilvl w:val="0"/>
                <w:numId w:val="19"/>
              </w:numPr>
              <w:spacing w:before="0"/>
              <w:rPr>
                <w:rFonts w:ascii="Arial Narrow" w:hAnsi="Arial Narrow"/>
              </w:rPr>
            </w:pPr>
            <w:r w:rsidRPr="009376FF">
              <w:rPr>
                <w:rFonts w:ascii="Arial Narrow" w:hAnsi="Arial Narrow"/>
              </w:rPr>
              <w:t xml:space="preserve">úraz </w:t>
            </w:r>
            <w:proofErr w:type="spellStart"/>
            <w:proofErr w:type="gramStart"/>
            <w:r w:rsidRPr="009376FF">
              <w:rPr>
                <w:rFonts w:ascii="Arial Narrow" w:hAnsi="Arial Narrow"/>
              </w:rPr>
              <w:t>el</w:t>
            </w:r>
            <w:proofErr w:type="gramEnd"/>
            <w:r w:rsidRPr="009376FF">
              <w:rPr>
                <w:rFonts w:ascii="Arial Narrow" w:hAnsi="Arial Narrow"/>
              </w:rPr>
              <w:t>.</w:t>
            </w:r>
            <w:proofErr w:type="gramStart"/>
            <w:r w:rsidRPr="009376FF">
              <w:rPr>
                <w:rFonts w:ascii="Arial Narrow" w:hAnsi="Arial Narrow"/>
              </w:rPr>
              <w:t>proudem</w:t>
            </w:r>
            <w:proofErr w:type="spellEnd"/>
            <w:proofErr w:type="gramEnd"/>
            <w:r w:rsidRPr="009376FF">
              <w:rPr>
                <w:rFonts w:ascii="Arial Narrow" w:hAnsi="Arial Narrow"/>
              </w:rPr>
              <w:t>.</w:t>
            </w:r>
          </w:p>
        </w:tc>
      </w:tr>
    </w:tbl>
    <w:p w:rsidR="00E33364" w:rsidRPr="00632CCB" w:rsidRDefault="00E33364" w:rsidP="00E33364">
      <w:pPr>
        <w:rPr>
          <w:rFonts w:ascii="Arial Narrow" w:hAnsi="Arial Narrow"/>
          <w:bCs/>
        </w:rPr>
      </w:pPr>
      <w:r w:rsidRPr="00632CCB">
        <w:rPr>
          <w:rFonts w:ascii="Arial Narrow" w:hAnsi="Arial Narrow"/>
          <w:bCs/>
        </w:rPr>
        <w:t>Bourací práce budou prováděny tak, aby osoby provádějící tyto práce nebyly ohroženy padajícími předměty nebo materiálem z pracoviště nad nimi.</w:t>
      </w:r>
    </w:p>
    <w:p w:rsidR="00E33364" w:rsidRPr="00C17F40" w:rsidRDefault="00E33364" w:rsidP="00E33364">
      <w:pPr>
        <w:rPr>
          <w:rFonts w:ascii="Arial Narrow" w:hAnsi="Arial Narrow"/>
          <w:bCs/>
          <w:sz w:val="22"/>
          <w:szCs w:val="22"/>
        </w:rPr>
      </w:pPr>
    </w:p>
    <w:p w:rsidR="00E33364" w:rsidRDefault="00E33364" w:rsidP="00E33364">
      <w:pPr>
        <w:spacing w:before="0"/>
        <w:rPr>
          <w:rFonts w:ascii="Arial Narrow" w:hAnsi="Arial Narrow"/>
          <w:b/>
          <w:bCs/>
          <w:sz w:val="22"/>
          <w:szCs w:val="22"/>
        </w:rPr>
      </w:pPr>
      <w:r w:rsidRPr="00C17F40">
        <w:rPr>
          <w:rFonts w:ascii="Arial Narrow" w:hAnsi="Arial Narrow"/>
          <w:b/>
          <w:bCs/>
          <w:sz w:val="22"/>
          <w:szCs w:val="22"/>
        </w:rPr>
        <w:t>Základní požadavky na provádění prací ve výškách</w:t>
      </w:r>
    </w:p>
    <w:p w:rsidR="00E33364" w:rsidRPr="00C17F40"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1905A1" w:rsidTr="00E33364">
        <w:trPr>
          <w:trHeight w:val="255"/>
          <w:jc w:val="center"/>
        </w:trPr>
        <w:tc>
          <w:tcPr>
            <w:tcW w:w="1665" w:type="dxa"/>
            <w:shd w:val="clear" w:color="auto" w:fill="F2F2F2" w:themeFill="background1" w:themeFillShade="F2"/>
          </w:tcPr>
          <w:p w:rsidR="00E33364" w:rsidRPr="00C17F40" w:rsidRDefault="00E33364" w:rsidP="00E33364">
            <w:pPr>
              <w:rPr>
                <w:rFonts w:ascii="Arial Narrow" w:hAnsi="Arial Narrow"/>
                <w:b/>
              </w:rPr>
            </w:pPr>
            <w:r w:rsidRPr="00C17F40">
              <w:rPr>
                <w:rFonts w:ascii="Arial Narrow" w:hAnsi="Arial Narrow"/>
                <w:b/>
              </w:rPr>
              <w:t>Dokumentace</w:t>
            </w:r>
          </w:p>
        </w:tc>
        <w:tc>
          <w:tcPr>
            <w:tcW w:w="8343" w:type="dxa"/>
            <w:vAlign w:val="center"/>
          </w:tcPr>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plán BOZP</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PD</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pracovní postup</w:t>
            </w:r>
          </w:p>
        </w:tc>
      </w:tr>
      <w:tr w:rsidR="00E33364" w:rsidRPr="001905A1" w:rsidTr="00E33364">
        <w:trPr>
          <w:trHeight w:val="255"/>
          <w:jc w:val="center"/>
        </w:trPr>
        <w:tc>
          <w:tcPr>
            <w:tcW w:w="1665" w:type="dxa"/>
            <w:shd w:val="clear" w:color="auto" w:fill="F2F2F2" w:themeFill="background1" w:themeFillShade="F2"/>
          </w:tcPr>
          <w:p w:rsidR="00E33364" w:rsidRPr="00775309" w:rsidRDefault="00E33364" w:rsidP="00E33364">
            <w:pPr>
              <w:rPr>
                <w:rFonts w:ascii="Arial Narrow" w:hAnsi="Arial Narrow"/>
                <w:b/>
              </w:rPr>
            </w:pPr>
            <w:r w:rsidRPr="00775309">
              <w:rPr>
                <w:rFonts w:ascii="Arial Narrow" w:hAnsi="Arial Narrow"/>
                <w:b/>
              </w:rPr>
              <w:t>Technické požadavky</w:t>
            </w:r>
          </w:p>
        </w:tc>
        <w:tc>
          <w:tcPr>
            <w:tcW w:w="8343" w:type="dxa"/>
            <w:vAlign w:val="center"/>
          </w:tcPr>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zajištění proti pádu při práci 1,5 m nad úrovní okolní podlahy (terénu) nebo při práci na žebříku od 5 m výšky,</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zajištění proti pádu přednostně formou kolektivní ochrany (zábradlí, hrazení, poklopy, záchytné nebo dočasné konstrukce, plošiny),</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použití OOPP proti pádu,</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 xml:space="preserve">zajištění otvorů v podlaze únosnými poklopy, </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pracovní podlahy vybavené ochranným zábradlím,</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materiál, nářadí, pracovní pomůcky zajištěné proti pádu, shození.</w:t>
            </w:r>
          </w:p>
        </w:tc>
      </w:tr>
      <w:tr w:rsidR="00E33364" w:rsidRPr="001905A1" w:rsidTr="00E33364">
        <w:trPr>
          <w:trHeight w:val="255"/>
          <w:jc w:val="center"/>
        </w:trPr>
        <w:tc>
          <w:tcPr>
            <w:tcW w:w="1665" w:type="dxa"/>
            <w:shd w:val="clear" w:color="auto" w:fill="F2F2F2" w:themeFill="background1" w:themeFillShade="F2"/>
          </w:tcPr>
          <w:p w:rsidR="00E33364" w:rsidRPr="00775309" w:rsidRDefault="00E33364" w:rsidP="00E33364">
            <w:pPr>
              <w:rPr>
                <w:rFonts w:ascii="Arial Narrow" w:hAnsi="Arial Narrow"/>
                <w:b/>
              </w:rPr>
            </w:pPr>
            <w:r w:rsidRPr="00775309">
              <w:rPr>
                <w:rFonts w:ascii="Arial Narrow" w:hAnsi="Arial Narrow"/>
                <w:b/>
              </w:rPr>
              <w:t>Organizační opatření</w:t>
            </w:r>
          </w:p>
        </w:tc>
        <w:tc>
          <w:tcPr>
            <w:tcW w:w="8343" w:type="dxa"/>
            <w:vAlign w:val="center"/>
          </w:tcPr>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zákaz používání ke zvyšování místa práce nestabilních předmětů a předmětů určených k jinému užití (vědra, sudy, židle, stoly apod.),</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nepřetěžování technických konstrukcí,</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zákaz provádění prací při nepříznivých povětrnostních situacích na venkovních pracovištích,</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školení a přezkoušení osob pro práce ve výškách a zdravotní způsobilost osob,</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lastRenderedPageBreak/>
              <w:t>stanovení způsobu dorozumívání a stanovení signálu pro přerušení prací,</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splnění požadavků na používání OOPP,</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seznámení osob s vyprošťovacím postupem při mimořádných událostech,</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zajištění ohroženého prostoru pod místem vykonávané práce,</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způsob zajištění osob při provádění prací nad sebou,</w:t>
            </w:r>
          </w:p>
          <w:p w:rsidR="00E33364" w:rsidRPr="00C17F40" w:rsidRDefault="00E33364" w:rsidP="00E33364">
            <w:pPr>
              <w:numPr>
                <w:ilvl w:val="0"/>
                <w:numId w:val="20"/>
              </w:numPr>
              <w:spacing w:before="0"/>
              <w:jc w:val="both"/>
              <w:rPr>
                <w:rFonts w:ascii="Arial Narrow" w:hAnsi="Arial Narrow"/>
              </w:rPr>
            </w:pPr>
            <w:r w:rsidRPr="00C17F40">
              <w:rPr>
                <w:rFonts w:ascii="Arial Narrow" w:hAnsi="Arial Narrow"/>
              </w:rPr>
              <w:t>zákaz shazování rozměrných předmětů z výšky (nutnost použití jeřábu), pro předměty malých rozměrů stanovit bezpečný způsob shazování (např. uzavřený shoz).</w:t>
            </w:r>
          </w:p>
        </w:tc>
      </w:tr>
      <w:tr w:rsidR="00E33364" w:rsidRPr="001905A1" w:rsidTr="00E33364">
        <w:trPr>
          <w:trHeight w:val="255"/>
          <w:jc w:val="center"/>
        </w:trPr>
        <w:tc>
          <w:tcPr>
            <w:tcW w:w="1665" w:type="dxa"/>
            <w:shd w:val="clear" w:color="auto" w:fill="F2F2F2" w:themeFill="background1" w:themeFillShade="F2"/>
          </w:tcPr>
          <w:p w:rsidR="00E33364" w:rsidRPr="00C17F40" w:rsidRDefault="00E33364" w:rsidP="00E33364">
            <w:pPr>
              <w:rPr>
                <w:rFonts w:ascii="Arial Narrow" w:hAnsi="Arial Narrow"/>
                <w:b/>
              </w:rPr>
            </w:pPr>
            <w:r w:rsidRPr="00C17F40">
              <w:rPr>
                <w:rFonts w:ascii="Arial Narrow" w:hAnsi="Arial Narrow"/>
                <w:b/>
              </w:rPr>
              <w:lastRenderedPageBreak/>
              <w:t>Rizika</w:t>
            </w:r>
          </w:p>
        </w:tc>
        <w:tc>
          <w:tcPr>
            <w:tcW w:w="8343" w:type="dxa"/>
            <w:vAlign w:val="center"/>
          </w:tcPr>
          <w:p w:rsidR="00E33364" w:rsidRPr="00C17F40" w:rsidRDefault="00E33364" w:rsidP="00E33364">
            <w:pPr>
              <w:numPr>
                <w:ilvl w:val="0"/>
                <w:numId w:val="20"/>
              </w:numPr>
              <w:spacing w:before="0"/>
              <w:rPr>
                <w:rFonts w:ascii="Arial Narrow" w:hAnsi="Arial Narrow"/>
              </w:rPr>
            </w:pPr>
            <w:r w:rsidRPr="00C17F40">
              <w:rPr>
                <w:rFonts w:ascii="Arial Narrow" w:hAnsi="Arial Narrow"/>
              </w:rPr>
              <w:t>pád osoby z výšky nebo do hloubky,</w:t>
            </w:r>
          </w:p>
          <w:p w:rsidR="00E33364" w:rsidRPr="00C17F40" w:rsidRDefault="00E33364" w:rsidP="00E33364">
            <w:pPr>
              <w:numPr>
                <w:ilvl w:val="0"/>
                <w:numId w:val="20"/>
              </w:numPr>
              <w:spacing w:before="0"/>
              <w:rPr>
                <w:rFonts w:ascii="Arial Narrow" w:hAnsi="Arial Narrow"/>
              </w:rPr>
            </w:pPr>
            <w:r w:rsidRPr="00C17F40">
              <w:rPr>
                <w:rFonts w:ascii="Arial Narrow" w:hAnsi="Arial Narrow"/>
              </w:rPr>
              <w:t>pád předmětů z výšky.</w:t>
            </w:r>
          </w:p>
        </w:tc>
      </w:tr>
    </w:tbl>
    <w:p w:rsidR="00E33364" w:rsidRDefault="00E33364" w:rsidP="00E33364">
      <w:pPr>
        <w:rPr>
          <w:rFonts w:ascii="Arial Narrow" w:hAnsi="Arial Narrow"/>
          <w:highlight w:val="yellow"/>
        </w:rPr>
      </w:pPr>
    </w:p>
    <w:p w:rsidR="00E33364" w:rsidRDefault="00E33364" w:rsidP="00E33364">
      <w:pPr>
        <w:spacing w:before="0"/>
        <w:rPr>
          <w:rFonts w:ascii="Arial Narrow" w:hAnsi="Arial Narrow"/>
          <w:b/>
          <w:bCs/>
          <w:sz w:val="22"/>
          <w:szCs w:val="22"/>
        </w:rPr>
      </w:pPr>
      <w:r w:rsidRPr="00E24A0B">
        <w:rPr>
          <w:rFonts w:ascii="Arial Narrow" w:hAnsi="Arial Narrow"/>
          <w:b/>
          <w:bCs/>
          <w:sz w:val="22"/>
          <w:szCs w:val="22"/>
        </w:rPr>
        <w:t>Základní požadavky na svařování / paličské práce</w:t>
      </w:r>
    </w:p>
    <w:p w:rsidR="00E33364" w:rsidRPr="00E24A0B" w:rsidRDefault="00E33364" w:rsidP="00E33364">
      <w:pPr>
        <w:spacing w:before="0"/>
        <w:rPr>
          <w:rFonts w:ascii="Arial Narrow" w:hAnsi="Arial Narrow"/>
          <w:b/>
          <w:bCs/>
          <w:sz w:val="22"/>
          <w:szCs w:val="22"/>
        </w:rPr>
      </w:pP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2"/>
      </w:tblGrid>
      <w:tr w:rsidR="00E33364" w:rsidRPr="001905A1" w:rsidTr="00E33364">
        <w:trPr>
          <w:trHeight w:val="255"/>
          <w:jc w:val="center"/>
        </w:trPr>
        <w:tc>
          <w:tcPr>
            <w:tcW w:w="1665" w:type="dxa"/>
            <w:shd w:val="clear" w:color="auto" w:fill="F2F2F2" w:themeFill="background1" w:themeFillShade="F2"/>
          </w:tcPr>
          <w:p w:rsidR="00E33364" w:rsidRPr="00775309" w:rsidRDefault="00E33364" w:rsidP="00E33364">
            <w:pPr>
              <w:rPr>
                <w:rFonts w:ascii="Arial Narrow" w:hAnsi="Arial Narrow"/>
                <w:b/>
              </w:rPr>
            </w:pPr>
            <w:r w:rsidRPr="00775309">
              <w:rPr>
                <w:rFonts w:ascii="Arial Narrow" w:hAnsi="Arial Narrow"/>
                <w:b/>
              </w:rPr>
              <w:t>Dokumentace</w:t>
            </w:r>
          </w:p>
        </w:tc>
        <w:tc>
          <w:tcPr>
            <w:tcW w:w="8342" w:type="dxa"/>
            <w:vAlign w:val="center"/>
          </w:tcPr>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plán BOZP</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PD</w:t>
            </w:r>
          </w:p>
        </w:tc>
      </w:tr>
      <w:tr w:rsidR="00E33364" w:rsidRPr="001905A1" w:rsidTr="00E33364">
        <w:trPr>
          <w:trHeight w:val="255"/>
          <w:jc w:val="center"/>
        </w:trPr>
        <w:tc>
          <w:tcPr>
            <w:tcW w:w="1665" w:type="dxa"/>
            <w:shd w:val="clear" w:color="auto" w:fill="F2F2F2" w:themeFill="background1" w:themeFillShade="F2"/>
          </w:tcPr>
          <w:p w:rsidR="00E33364" w:rsidRPr="00775309" w:rsidRDefault="00E33364" w:rsidP="00E33364">
            <w:pPr>
              <w:rPr>
                <w:rFonts w:ascii="Arial Narrow" w:hAnsi="Arial Narrow"/>
                <w:b/>
              </w:rPr>
            </w:pPr>
            <w:r w:rsidRPr="00775309">
              <w:rPr>
                <w:rFonts w:ascii="Arial Narrow" w:hAnsi="Arial Narrow"/>
                <w:b/>
              </w:rPr>
              <w:t>Technické požadavky</w:t>
            </w:r>
          </w:p>
        </w:tc>
        <w:tc>
          <w:tcPr>
            <w:tcW w:w="8342" w:type="dxa"/>
            <w:vAlign w:val="center"/>
          </w:tcPr>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používat pouze kompletní svařovací soupravy včetně všech zajišťovacích prvků.</w:t>
            </w:r>
          </w:p>
        </w:tc>
      </w:tr>
      <w:tr w:rsidR="00E33364" w:rsidRPr="001905A1" w:rsidTr="00E33364">
        <w:trPr>
          <w:trHeight w:val="1608"/>
          <w:jc w:val="center"/>
        </w:trPr>
        <w:tc>
          <w:tcPr>
            <w:tcW w:w="1665" w:type="dxa"/>
            <w:shd w:val="clear" w:color="auto" w:fill="F2F2F2" w:themeFill="background1" w:themeFillShade="F2"/>
          </w:tcPr>
          <w:p w:rsidR="00E33364" w:rsidRPr="00775309" w:rsidRDefault="00E33364" w:rsidP="00E33364">
            <w:pPr>
              <w:rPr>
                <w:rFonts w:ascii="Arial Narrow" w:hAnsi="Arial Narrow"/>
                <w:b/>
              </w:rPr>
            </w:pPr>
            <w:r w:rsidRPr="00775309">
              <w:rPr>
                <w:rFonts w:ascii="Arial Narrow" w:hAnsi="Arial Narrow"/>
                <w:b/>
              </w:rPr>
              <w:t>Organizační opatření</w:t>
            </w:r>
          </w:p>
        </w:tc>
        <w:tc>
          <w:tcPr>
            <w:tcW w:w="8342" w:type="dxa"/>
            <w:vAlign w:val="center"/>
          </w:tcPr>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svařování může provádět pouze způsobilá osoba,</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kontrola svářečského pracoviště (a okolí) a odstranění hořlavých látek,</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 xml:space="preserve">provedení odvětrání armatur a nádob, popř. kontrolní měření výskytu výbušné koncentrace uvnitř armatur, </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dostatečné větrání či odvod svářecích plynů a dýmu,</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vymezení prostoru dopadu žhavé strusky a horkého kovu,</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vybavení svářečského pracoviště prostředky PO (min. 2 x PHP),</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provést ohrazení prostoru sváření nehořlavými zástěnami,</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důsledně používat stanovené OOPP (dlouhé kožené rukavice, ochranu zraku), dodržovat bezpečnou manipulaci tlakovými lahvemi,</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tlakové lahve skladovat v určeném skladu,</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nevystavovat tlakové nádoby zvýšeným teplotám.</w:t>
            </w:r>
          </w:p>
        </w:tc>
      </w:tr>
      <w:tr w:rsidR="00E33364" w:rsidRPr="001905A1" w:rsidTr="00E33364">
        <w:trPr>
          <w:trHeight w:val="255"/>
          <w:jc w:val="center"/>
        </w:trPr>
        <w:tc>
          <w:tcPr>
            <w:tcW w:w="1665" w:type="dxa"/>
            <w:shd w:val="clear" w:color="auto" w:fill="F2F2F2" w:themeFill="background1" w:themeFillShade="F2"/>
          </w:tcPr>
          <w:p w:rsidR="00E33364" w:rsidRPr="00775309" w:rsidRDefault="00E33364" w:rsidP="00E33364">
            <w:pPr>
              <w:rPr>
                <w:rFonts w:ascii="Arial Narrow" w:hAnsi="Arial Narrow"/>
                <w:b/>
              </w:rPr>
            </w:pPr>
            <w:r w:rsidRPr="00775309">
              <w:rPr>
                <w:rFonts w:ascii="Arial Narrow" w:hAnsi="Arial Narrow"/>
                <w:b/>
              </w:rPr>
              <w:t>Rizika</w:t>
            </w:r>
          </w:p>
        </w:tc>
        <w:tc>
          <w:tcPr>
            <w:tcW w:w="8342" w:type="dxa"/>
            <w:vAlign w:val="center"/>
          </w:tcPr>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popálení pracovníka, poškození zraku či dýchacích cest při nedostatečném používání předepsaných OOPP,</w:t>
            </w:r>
          </w:p>
          <w:p w:rsidR="00E33364" w:rsidRPr="00775309" w:rsidRDefault="00E33364" w:rsidP="00E33364">
            <w:pPr>
              <w:numPr>
                <w:ilvl w:val="0"/>
                <w:numId w:val="21"/>
              </w:numPr>
              <w:spacing w:before="0"/>
              <w:jc w:val="both"/>
              <w:rPr>
                <w:rFonts w:ascii="Arial Narrow" w:hAnsi="Arial Narrow"/>
              </w:rPr>
            </w:pPr>
            <w:r w:rsidRPr="00775309">
              <w:rPr>
                <w:rFonts w:ascii="Arial Narrow" w:hAnsi="Arial Narrow"/>
              </w:rPr>
              <w:t>požár při nesprávném zacházení s otevřeným ohněm.</w:t>
            </w:r>
          </w:p>
        </w:tc>
      </w:tr>
    </w:tbl>
    <w:p w:rsidR="00E33364" w:rsidRDefault="00E33364" w:rsidP="00E33364">
      <w:pPr>
        <w:spacing w:before="0"/>
        <w:rPr>
          <w:rFonts w:ascii="Arial Narrow" w:hAnsi="Arial Narrow"/>
          <w:b/>
          <w:bCs/>
          <w:sz w:val="22"/>
          <w:szCs w:val="22"/>
        </w:rPr>
      </w:pPr>
    </w:p>
    <w:p w:rsidR="00E33364" w:rsidRPr="002F6B8A" w:rsidRDefault="00E33364" w:rsidP="00E33364">
      <w:pPr>
        <w:spacing w:before="0"/>
        <w:rPr>
          <w:rFonts w:ascii="Arial Narrow" w:hAnsi="Arial Narrow"/>
          <w:b/>
          <w:bCs/>
          <w:sz w:val="22"/>
          <w:szCs w:val="22"/>
        </w:rPr>
      </w:pPr>
      <w:r w:rsidRPr="002F6B8A">
        <w:rPr>
          <w:rFonts w:ascii="Arial Narrow" w:hAnsi="Arial Narrow"/>
          <w:b/>
          <w:bCs/>
          <w:sz w:val="22"/>
          <w:szCs w:val="22"/>
        </w:rPr>
        <w:t>Základní požadavky na provádění montážních prací</w:t>
      </w:r>
    </w:p>
    <w:p w:rsidR="00E33364" w:rsidRPr="002F6B8A" w:rsidRDefault="00E33364" w:rsidP="00E33364">
      <w:pPr>
        <w:spacing w:before="0"/>
        <w:rPr>
          <w:rFonts w:ascii="Arial Narrow" w:hAnsi="Arial Narrow"/>
          <w:b/>
          <w:bCs/>
          <w:sz w:val="22"/>
          <w:szCs w:val="22"/>
        </w:rPr>
      </w:pPr>
    </w:p>
    <w:tbl>
      <w:tblPr>
        <w:tblW w:w="100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92"/>
        <w:gridCol w:w="8370"/>
      </w:tblGrid>
      <w:tr w:rsidR="00E33364" w:rsidRPr="001905A1" w:rsidTr="00E33364">
        <w:trPr>
          <w:cantSplit/>
          <w:trHeight w:val="255"/>
          <w:jc w:val="center"/>
        </w:trPr>
        <w:tc>
          <w:tcPr>
            <w:tcW w:w="1692"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Dokumentace</w:t>
            </w:r>
          </w:p>
        </w:tc>
        <w:tc>
          <w:tcPr>
            <w:tcW w:w="8370" w:type="dxa"/>
            <w:vAlign w:val="center"/>
          </w:tcPr>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plán BOZP</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PD</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pracovní postup</w:t>
            </w:r>
          </w:p>
        </w:tc>
      </w:tr>
      <w:tr w:rsidR="00E33364" w:rsidRPr="001905A1" w:rsidTr="00E33364">
        <w:trPr>
          <w:cantSplit/>
          <w:trHeight w:val="255"/>
          <w:jc w:val="center"/>
        </w:trPr>
        <w:tc>
          <w:tcPr>
            <w:tcW w:w="1692"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Technické požadavky</w:t>
            </w:r>
          </w:p>
        </w:tc>
        <w:tc>
          <w:tcPr>
            <w:tcW w:w="8370" w:type="dxa"/>
            <w:vAlign w:val="center"/>
          </w:tcPr>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ohrazení místa těžké montáže,</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provedení pracovních konstrukcí pro práce ve výškách (zábradlí, lešení),</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použití řádně vybavených zdvihacích zařízení,</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použití řádných vázacích prostředků, instalace kotvících bodů pro OOPP před zahájením manipulace.</w:t>
            </w:r>
          </w:p>
        </w:tc>
      </w:tr>
      <w:tr w:rsidR="00E33364" w:rsidRPr="001905A1" w:rsidTr="00E33364">
        <w:trPr>
          <w:trHeight w:val="255"/>
          <w:jc w:val="center"/>
        </w:trPr>
        <w:tc>
          <w:tcPr>
            <w:tcW w:w="1692"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Organizační opatření</w:t>
            </w:r>
          </w:p>
        </w:tc>
        <w:tc>
          <w:tcPr>
            <w:tcW w:w="8370" w:type="dxa"/>
            <w:vAlign w:val="center"/>
          </w:tcPr>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práce lze zahájit až po řádném převzetí montážního pracoviště,</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kontrola napojení ostatních technologických zařízení a přívodů médií, zajištění odstavení nebo vypnutí,</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dodržení požadavků na práce ve výšce a manipulaci jeřábem,</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ihned provést řádné zajištění montovaných dílců v pozici,</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uzemnění ocelových konstrukcí během jejich montáže,</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zákaz provádění prací při nepříznivých povětrnostních situacích na venkovních pracovištích,</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stanovení způsobu dorozumívání a stanovení signálu pro přerušení prací,</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splnění požadavků na používání OOPP,</w:t>
            </w:r>
          </w:p>
          <w:p w:rsidR="00E33364" w:rsidRPr="002F6B8A" w:rsidRDefault="00E33364" w:rsidP="00E33364">
            <w:pPr>
              <w:numPr>
                <w:ilvl w:val="0"/>
                <w:numId w:val="22"/>
              </w:numPr>
              <w:spacing w:before="0"/>
              <w:jc w:val="both"/>
              <w:rPr>
                <w:rFonts w:ascii="Arial Narrow" w:hAnsi="Arial Narrow"/>
              </w:rPr>
            </w:pPr>
            <w:r w:rsidRPr="002F6B8A">
              <w:rPr>
                <w:rFonts w:ascii="Arial Narrow" w:hAnsi="Arial Narrow"/>
              </w:rPr>
              <w:t>informování vedoucích směnových mistrů investora na montáž v blízkosti technologických zařízení v provozu.</w:t>
            </w:r>
          </w:p>
        </w:tc>
      </w:tr>
      <w:tr w:rsidR="00E33364" w:rsidRPr="001905A1" w:rsidTr="00E33364">
        <w:trPr>
          <w:cantSplit/>
          <w:trHeight w:val="255"/>
          <w:jc w:val="center"/>
        </w:trPr>
        <w:tc>
          <w:tcPr>
            <w:tcW w:w="1692"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Rizika</w:t>
            </w:r>
          </w:p>
        </w:tc>
        <w:tc>
          <w:tcPr>
            <w:tcW w:w="8370" w:type="dxa"/>
            <w:vAlign w:val="center"/>
          </w:tcPr>
          <w:p w:rsidR="00E33364" w:rsidRPr="002F6B8A" w:rsidRDefault="00E33364" w:rsidP="00E33364">
            <w:pPr>
              <w:numPr>
                <w:ilvl w:val="0"/>
                <w:numId w:val="22"/>
              </w:numPr>
              <w:spacing w:before="0"/>
              <w:rPr>
                <w:rFonts w:ascii="Arial Narrow" w:hAnsi="Arial Narrow"/>
              </w:rPr>
            </w:pPr>
            <w:r w:rsidRPr="002F6B8A">
              <w:rPr>
                <w:rFonts w:ascii="Arial Narrow" w:hAnsi="Arial Narrow"/>
              </w:rPr>
              <w:t>pád osoby z výšky nebo do hloubky,</w:t>
            </w:r>
          </w:p>
          <w:p w:rsidR="00E33364" w:rsidRPr="002F6B8A" w:rsidRDefault="00E33364" w:rsidP="00E33364">
            <w:pPr>
              <w:numPr>
                <w:ilvl w:val="0"/>
                <w:numId w:val="22"/>
              </w:numPr>
              <w:spacing w:before="0"/>
              <w:rPr>
                <w:rFonts w:ascii="Arial Narrow" w:hAnsi="Arial Narrow"/>
              </w:rPr>
            </w:pPr>
            <w:r w:rsidRPr="002F6B8A">
              <w:rPr>
                <w:rFonts w:ascii="Arial Narrow" w:hAnsi="Arial Narrow"/>
              </w:rPr>
              <w:t>pád předmětů a břemen, zřícení konstrukce.</w:t>
            </w:r>
          </w:p>
        </w:tc>
      </w:tr>
    </w:tbl>
    <w:p w:rsidR="00E33364" w:rsidRDefault="00E33364" w:rsidP="00E33364">
      <w:pPr>
        <w:rPr>
          <w:rFonts w:ascii="Arial Narrow" w:hAnsi="Arial Narrow"/>
          <w:b/>
          <w:highlight w:val="yellow"/>
        </w:rPr>
      </w:pPr>
    </w:p>
    <w:p w:rsidR="00E33364" w:rsidRPr="002F6B8A" w:rsidRDefault="00E33364" w:rsidP="00E33364">
      <w:pPr>
        <w:spacing w:before="0"/>
        <w:rPr>
          <w:rFonts w:ascii="Arial Narrow" w:hAnsi="Arial Narrow"/>
          <w:b/>
          <w:bCs/>
          <w:sz w:val="22"/>
          <w:szCs w:val="22"/>
        </w:rPr>
      </w:pPr>
      <w:r w:rsidRPr="002F6B8A">
        <w:rPr>
          <w:rFonts w:ascii="Arial Narrow" w:hAnsi="Arial Narrow"/>
          <w:b/>
          <w:bCs/>
          <w:sz w:val="22"/>
          <w:szCs w:val="22"/>
        </w:rPr>
        <w:t>Základní požadavky na práce v blízkosti a na živých částech elektrických zařízení</w:t>
      </w:r>
    </w:p>
    <w:p w:rsidR="00E33364" w:rsidRPr="002F6B8A" w:rsidRDefault="00E33364" w:rsidP="00E33364">
      <w:pPr>
        <w:spacing w:before="0"/>
        <w:rPr>
          <w:rFonts w:ascii="Arial Narrow" w:hAnsi="Arial Narrow"/>
          <w:b/>
          <w:bCs/>
          <w:sz w:val="22"/>
          <w:szCs w:val="22"/>
        </w:rPr>
      </w:pPr>
    </w:p>
    <w:tbl>
      <w:tblPr>
        <w:tblW w:w="10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2"/>
      </w:tblGrid>
      <w:tr w:rsidR="00E33364" w:rsidRPr="001905A1" w:rsidTr="00E33364">
        <w:trPr>
          <w:cantSplit/>
          <w:trHeight w:val="255"/>
          <w:jc w:val="center"/>
        </w:trPr>
        <w:tc>
          <w:tcPr>
            <w:tcW w:w="1665"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lastRenderedPageBreak/>
              <w:t>Dokumentace</w:t>
            </w:r>
          </w:p>
        </w:tc>
        <w:tc>
          <w:tcPr>
            <w:tcW w:w="8342" w:type="dxa"/>
            <w:vAlign w:val="center"/>
          </w:tcPr>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plán BOZP</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PD</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pracovní postup příkaz pro práci v blízkosti elektrického zařízení pod proudem – B příkaz.</w:t>
            </w:r>
          </w:p>
        </w:tc>
      </w:tr>
      <w:tr w:rsidR="00E33364" w:rsidRPr="001905A1" w:rsidTr="00E33364">
        <w:trPr>
          <w:cantSplit/>
          <w:trHeight w:val="255"/>
          <w:jc w:val="center"/>
        </w:trPr>
        <w:tc>
          <w:tcPr>
            <w:tcW w:w="1665"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Technické požadavky</w:t>
            </w:r>
          </w:p>
        </w:tc>
        <w:tc>
          <w:tcPr>
            <w:tcW w:w="8342" w:type="dxa"/>
            <w:vAlign w:val="center"/>
          </w:tcPr>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provedení odpojení elektrických zařízení,</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provedení zajištění odpojených elektrických zařízení proti náhodnému zapnutí,</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instalace zábran a jiných ochranných prvků.</w:t>
            </w:r>
          </w:p>
        </w:tc>
      </w:tr>
      <w:tr w:rsidR="00E33364" w:rsidRPr="001905A1" w:rsidTr="00E33364">
        <w:trPr>
          <w:cantSplit/>
          <w:trHeight w:val="1263"/>
          <w:jc w:val="center"/>
        </w:trPr>
        <w:tc>
          <w:tcPr>
            <w:tcW w:w="1665"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Organizační opatření</w:t>
            </w:r>
          </w:p>
        </w:tc>
        <w:tc>
          <w:tcPr>
            <w:tcW w:w="8342" w:type="dxa"/>
            <w:vAlign w:val="center"/>
          </w:tcPr>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práce na elektrických zařízeních pouze osobami s příslušnou kvalifikací,</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provádění nekvalifikovaných prací v blízkosti elektrických zařízení pouze pod dohledem kvalifikovaného pracovníka,</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 xml:space="preserve">práce v blízkosti elektrických zařízení pouze se souhlasem odpovědného pracovníka investora, </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zákaz práce za nepříznivých povětrnostních podmínek.</w:t>
            </w:r>
          </w:p>
        </w:tc>
      </w:tr>
      <w:tr w:rsidR="00E33364" w:rsidRPr="001905A1" w:rsidTr="00E33364">
        <w:trPr>
          <w:cantSplit/>
          <w:trHeight w:val="255"/>
          <w:jc w:val="center"/>
        </w:trPr>
        <w:tc>
          <w:tcPr>
            <w:tcW w:w="1665" w:type="dxa"/>
            <w:shd w:val="clear" w:color="auto" w:fill="F2F2F2" w:themeFill="background1" w:themeFillShade="F2"/>
          </w:tcPr>
          <w:p w:rsidR="00E33364" w:rsidRPr="002F6B8A" w:rsidRDefault="00E33364" w:rsidP="00E33364">
            <w:pPr>
              <w:rPr>
                <w:rFonts w:ascii="Arial Narrow" w:hAnsi="Arial Narrow"/>
                <w:b/>
              </w:rPr>
            </w:pPr>
            <w:r w:rsidRPr="002F6B8A">
              <w:rPr>
                <w:rFonts w:ascii="Arial Narrow" w:hAnsi="Arial Narrow"/>
                <w:b/>
              </w:rPr>
              <w:t>Rizika</w:t>
            </w:r>
          </w:p>
        </w:tc>
        <w:tc>
          <w:tcPr>
            <w:tcW w:w="8342" w:type="dxa"/>
            <w:vAlign w:val="center"/>
          </w:tcPr>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úraz elektrickým proudem,</w:t>
            </w:r>
          </w:p>
          <w:p w:rsidR="00E33364" w:rsidRPr="002F6B8A" w:rsidRDefault="00E33364" w:rsidP="00E33364">
            <w:pPr>
              <w:numPr>
                <w:ilvl w:val="0"/>
                <w:numId w:val="23"/>
              </w:numPr>
              <w:spacing w:before="0"/>
              <w:jc w:val="both"/>
              <w:rPr>
                <w:rFonts w:ascii="Arial Narrow" w:hAnsi="Arial Narrow"/>
              </w:rPr>
            </w:pPr>
            <w:r w:rsidRPr="002F6B8A">
              <w:rPr>
                <w:rFonts w:ascii="Arial Narrow" w:hAnsi="Arial Narrow"/>
              </w:rPr>
              <w:t>požár.</w:t>
            </w:r>
          </w:p>
        </w:tc>
      </w:tr>
    </w:tbl>
    <w:p w:rsidR="00E33364" w:rsidRDefault="00E33364" w:rsidP="00E33364">
      <w:pPr>
        <w:rPr>
          <w:rFonts w:ascii="Arial Narrow" w:hAnsi="Arial Narrow"/>
          <w:highlight w:val="yellow"/>
        </w:rPr>
      </w:pPr>
    </w:p>
    <w:p w:rsidR="00E33364" w:rsidRPr="00135FBB" w:rsidRDefault="00E33364" w:rsidP="00E33364">
      <w:pPr>
        <w:spacing w:before="0"/>
        <w:rPr>
          <w:rFonts w:ascii="Arial Narrow" w:hAnsi="Arial Narrow"/>
          <w:b/>
          <w:bCs/>
          <w:sz w:val="22"/>
          <w:szCs w:val="22"/>
        </w:rPr>
      </w:pPr>
      <w:r w:rsidRPr="00135FBB">
        <w:rPr>
          <w:rFonts w:ascii="Arial Narrow" w:hAnsi="Arial Narrow"/>
          <w:b/>
          <w:bCs/>
          <w:sz w:val="22"/>
          <w:szCs w:val="22"/>
        </w:rPr>
        <w:t>Základní požadavky na provádění betonářských prací</w:t>
      </w:r>
    </w:p>
    <w:p w:rsidR="00E33364" w:rsidRPr="00135FBB" w:rsidRDefault="00E33364" w:rsidP="00E33364">
      <w:pPr>
        <w:spacing w:before="0"/>
        <w:rPr>
          <w:rFonts w:ascii="Arial Narrow" w:hAnsi="Arial Narrow"/>
          <w:b/>
          <w:bCs/>
          <w:sz w:val="22"/>
          <w:szCs w:val="22"/>
        </w:rPr>
      </w:pPr>
    </w:p>
    <w:tbl>
      <w:tblPr>
        <w:tblW w:w="101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84"/>
        <w:gridCol w:w="8438"/>
      </w:tblGrid>
      <w:tr w:rsidR="00E33364" w:rsidRPr="001905A1" w:rsidTr="00E33364">
        <w:trPr>
          <w:cantSplit/>
          <w:trHeight w:val="255"/>
          <w:jc w:val="center"/>
        </w:trPr>
        <w:tc>
          <w:tcPr>
            <w:tcW w:w="1684"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Průvodní dokumentace</w:t>
            </w:r>
          </w:p>
        </w:tc>
        <w:tc>
          <w:tcPr>
            <w:tcW w:w="8438" w:type="dxa"/>
            <w:vAlign w:val="center"/>
          </w:tcPr>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projektová dokumentace,</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technologický nebo pracovní postup montáže bednění,</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zkoušky pevnosti uložené betonové směsi.</w:t>
            </w:r>
          </w:p>
        </w:tc>
      </w:tr>
      <w:tr w:rsidR="00E33364" w:rsidRPr="001905A1" w:rsidTr="00E33364">
        <w:trPr>
          <w:cantSplit/>
          <w:trHeight w:val="255"/>
          <w:jc w:val="center"/>
        </w:trPr>
        <w:tc>
          <w:tcPr>
            <w:tcW w:w="1684"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Technické požadavky</w:t>
            </w:r>
          </w:p>
        </w:tc>
        <w:tc>
          <w:tcPr>
            <w:tcW w:w="8438" w:type="dxa"/>
            <w:vAlign w:val="center"/>
          </w:tcPr>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zřídit bezpečný přístup a bezpečné pracovní konstrukce pro práce ve výšce,</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vstup pouze do výkopů (kabelových kanálů), které mají zajištěny stěny proti sesunutí,</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dodržovat technické požadavky na bednění dle návodu výrobce.</w:t>
            </w:r>
          </w:p>
        </w:tc>
      </w:tr>
      <w:tr w:rsidR="00E33364" w:rsidRPr="001905A1" w:rsidTr="00E33364">
        <w:trPr>
          <w:cantSplit/>
          <w:trHeight w:val="255"/>
          <w:jc w:val="center"/>
        </w:trPr>
        <w:tc>
          <w:tcPr>
            <w:tcW w:w="1684"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Organizační opatření</w:t>
            </w:r>
          </w:p>
        </w:tc>
        <w:tc>
          <w:tcPr>
            <w:tcW w:w="8438" w:type="dxa"/>
            <w:vAlign w:val="center"/>
          </w:tcPr>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zajištění pracoviště betonáže proti vstupu nepovolaných osob,</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seznámení pracovníků s technologickým postupem,</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dodržování požadavků BOZP pro práce ve výšce,</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při ukládání betonové směsi čerpadlem s výložníkem dodržovat podmínky provozu jeřábu,</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zajistit komunikaci mezi obsluhou čerpadla a pracovníkem ukládající betonovou směs,</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odbedňování lze zahájit po písemném příkazu do SD,</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prostor, kde probíhají odbedňovací práce, musí být zajištěn proti vstupu osob,</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přerušení práce při nepříznivých povětrnostních podmínkách.</w:t>
            </w:r>
          </w:p>
        </w:tc>
      </w:tr>
      <w:tr w:rsidR="00E33364" w:rsidRPr="001905A1" w:rsidTr="00E33364">
        <w:trPr>
          <w:cantSplit/>
          <w:trHeight w:val="255"/>
          <w:jc w:val="center"/>
        </w:trPr>
        <w:tc>
          <w:tcPr>
            <w:tcW w:w="1684"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 xml:space="preserve">Rizika vznikající při provádění </w:t>
            </w:r>
          </w:p>
        </w:tc>
        <w:tc>
          <w:tcPr>
            <w:tcW w:w="8438" w:type="dxa"/>
            <w:vAlign w:val="center"/>
          </w:tcPr>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pád osoby z výšky nebo do hloubky</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zřícení konstrukce,</w:t>
            </w:r>
          </w:p>
          <w:p w:rsidR="00E33364" w:rsidRPr="00135FBB" w:rsidRDefault="00E33364" w:rsidP="00E33364">
            <w:pPr>
              <w:numPr>
                <w:ilvl w:val="0"/>
                <w:numId w:val="24"/>
              </w:numPr>
              <w:spacing w:before="0"/>
              <w:jc w:val="both"/>
              <w:rPr>
                <w:rFonts w:ascii="Arial Narrow" w:hAnsi="Arial Narrow"/>
              </w:rPr>
            </w:pPr>
            <w:r w:rsidRPr="00135FBB">
              <w:rPr>
                <w:rFonts w:ascii="Arial Narrow" w:hAnsi="Arial Narrow"/>
              </w:rPr>
              <w:t>pád předmětů.</w:t>
            </w:r>
          </w:p>
        </w:tc>
      </w:tr>
    </w:tbl>
    <w:p w:rsidR="00E33364" w:rsidRDefault="00E33364" w:rsidP="00E33364">
      <w:pPr>
        <w:spacing w:before="0"/>
        <w:rPr>
          <w:rFonts w:ascii="Arial Narrow" w:hAnsi="Arial Narrow"/>
          <w:b/>
          <w:bCs/>
          <w:sz w:val="22"/>
          <w:szCs w:val="22"/>
        </w:rPr>
      </w:pPr>
    </w:p>
    <w:p w:rsidR="00E33364" w:rsidRPr="00135FBB" w:rsidRDefault="00E33364" w:rsidP="00E33364">
      <w:pPr>
        <w:spacing w:before="0"/>
        <w:rPr>
          <w:rFonts w:ascii="Arial Narrow" w:hAnsi="Arial Narrow"/>
          <w:b/>
          <w:bCs/>
          <w:sz w:val="22"/>
          <w:szCs w:val="22"/>
        </w:rPr>
      </w:pPr>
      <w:r w:rsidRPr="00135FBB">
        <w:rPr>
          <w:rFonts w:ascii="Arial Narrow" w:hAnsi="Arial Narrow"/>
          <w:b/>
          <w:bCs/>
          <w:sz w:val="22"/>
          <w:szCs w:val="22"/>
        </w:rPr>
        <w:t>Základní požadavky na provádění zemních a výkopových prací</w:t>
      </w:r>
    </w:p>
    <w:p w:rsidR="00E33364" w:rsidRPr="00135FBB"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135FBB" w:rsidTr="00E33364">
        <w:trPr>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Dokumentace</w:t>
            </w:r>
          </w:p>
        </w:tc>
        <w:tc>
          <w:tcPr>
            <w:tcW w:w="8343" w:type="dxa"/>
            <w:shd w:val="clear" w:color="auto" w:fill="auto"/>
            <w:vAlign w:val="center"/>
          </w:tcPr>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plán BOZP</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PD</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pracovní postup</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vytýčení inženýrských sítí a ochranných pásem podzemních vedení a sítí,</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 xml:space="preserve">před zahájením prací musí být známy trasy křížených komunikací pro pěší a pro mechanizaci (navržení </w:t>
            </w:r>
            <w:proofErr w:type="spellStart"/>
            <w:r w:rsidRPr="00135FBB">
              <w:rPr>
                <w:rFonts w:ascii="Arial Narrow" w:hAnsi="Arial Narrow"/>
              </w:rPr>
              <w:t>obchůzných</w:t>
            </w:r>
            <w:proofErr w:type="spellEnd"/>
            <w:r w:rsidRPr="00135FBB">
              <w:rPr>
                <w:rFonts w:ascii="Arial Narrow" w:hAnsi="Arial Narrow"/>
              </w:rPr>
              <w:t xml:space="preserve"> tras, přechody, přejezdy)</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určení způsobu těžení zeminy, zajištění výkopů, způsob zabezpečení okolních staveb</w:t>
            </w:r>
          </w:p>
        </w:tc>
      </w:tr>
      <w:tr w:rsidR="00E33364" w:rsidRPr="00135FBB" w:rsidTr="00E33364">
        <w:trPr>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Technické požadavky</w:t>
            </w:r>
          </w:p>
        </w:tc>
        <w:tc>
          <w:tcPr>
            <w:tcW w:w="8343" w:type="dxa"/>
            <w:shd w:val="clear" w:color="auto" w:fill="auto"/>
            <w:vAlign w:val="center"/>
          </w:tcPr>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zajištění stěn se provede svahováním nebo pažením</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výkopy musí být zajištěny proti pádu osob do výkopu zábranou</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do výkopu musí být zřízen bezpečný přístup – žebřík</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při nakládání zeminy na vozidla je nutno dodržovat její rovnoměrné rozložení, zákaz pohybu pracovního zařízení zemního stroje nad kabinou vozidla</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před zahájením prací musí být zabezpečeny okolní stavby ohrožené výkopem,</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výkopy hlubší než 1,3 m musí mít zajištěny stěny proti sesunutí</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zajištění stěn se provede svahováním nebo pažením</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pokud není v PD uvedeno jinak, svahování se provede 1:2, výkop v navážce 1:1</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výkopy musí být zajištěny proti pádu osob do výkopu zábranou</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při narušení tras komunikací musí být zřízeny přechody a přejezdy</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do výkopu musí být zřízen bezpečný přístup – žebřík</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nejmenší šířka výkopu je 0,8 m.</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při strojním provádění výkopů – zákaz provádění převisů</w:t>
            </w:r>
          </w:p>
        </w:tc>
      </w:tr>
      <w:tr w:rsidR="00E33364" w:rsidRPr="00135FBB" w:rsidTr="00E33364">
        <w:trPr>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lastRenderedPageBreak/>
              <w:t>Organizační opatření</w:t>
            </w:r>
          </w:p>
        </w:tc>
        <w:tc>
          <w:tcPr>
            <w:tcW w:w="8343" w:type="dxa"/>
            <w:shd w:val="clear" w:color="auto" w:fill="auto"/>
            <w:vAlign w:val="center"/>
          </w:tcPr>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obsluhovat stroje pro výkopové práce může jen pracovník s příslušným oprávněním – např. strojnický průkaz</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při provozu zemního stroje musí být vždy zajištěna jeho stabilita</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před zahájením prací musí být pracovníci seznámeni s trasami inženýrských sítí a se stanovenými podmínkami přísl. správcem sítí</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je zakázáno se zdržovat v nebezpečném prostoru stroje (max. dosah stroje zvětšený o 2 m)</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nutnost používání oděvů s vysokou viditelností a důsledné používání ochranných přileb (v blízkosti zemních strojů, ve výkopech)</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okraje výkopu do vzdálenosti 0,5 m nesmí být zatěžovány (materiál, chůze, výkopek),</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při zhoršených hydrogeologických podmínkách musí být z výkopu čerpána voda</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při přerušení prací delších než 24 hodin musí pověřený pracovník provést kontrolu stavu stěn výkopu a pažení</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na odlehlých pracovištích nesmí být výkopové práce prováděny osamoceně</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nemá-li obsluha stroje při souběžném strojním a ručním provádění výkopových prací na jednom pracovním záběru dostatečný výhled na všechna místa ohroženého prostoru, nepokračuje v práci</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zákaz převážení osob na zemních strojích</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okraje výkopu do vzdálenosti 0,5 m nesmí být zatěžovány (materiál, chůze, výkopek)</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pokud v PD není stanoveno jinak, musí být doprava vedena ve vzdálenosti rovnající se hloubce výkopu od okraje výkopu</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na odlehlých pracovištích nesmí být výkopové práce prováděny osamoceně</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stav zasypaných výkopů musí být průběžně kontrolován, popř. musí být provedeno dosypání výkopu a zhutnění</w:t>
            </w:r>
          </w:p>
        </w:tc>
      </w:tr>
      <w:tr w:rsidR="00E33364" w:rsidRPr="00135FBB" w:rsidTr="00E33364">
        <w:trPr>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Rizika</w:t>
            </w:r>
          </w:p>
        </w:tc>
        <w:tc>
          <w:tcPr>
            <w:tcW w:w="8343" w:type="dxa"/>
            <w:shd w:val="clear" w:color="auto" w:fill="auto"/>
            <w:vAlign w:val="center"/>
          </w:tcPr>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pád osoby do výkopu</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zasypání osoby ve výkopu</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sjetí stroje do výkopu</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kolize s inženýrskými sítěmi</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kolize se zemními stroji popř. dopravními prostředky</w:t>
            </w:r>
          </w:p>
          <w:p w:rsidR="00E33364" w:rsidRPr="00135FBB" w:rsidRDefault="00E33364" w:rsidP="00E33364">
            <w:pPr>
              <w:numPr>
                <w:ilvl w:val="0"/>
                <w:numId w:val="25"/>
              </w:numPr>
              <w:spacing w:before="0"/>
              <w:jc w:val="both"/>
              <w:rPr>
                <w:rFonts w:ascii="Arial Narrow" w:hAnsi="Arial Narrow"/>
              </w:rPr>
            </w:pPr>
            <w:r w:rsidRPr="00135FBB">
              <w:rPr>
                <w:rFonts w:ascii="Arial Narrow" w:hAnsi="Arial Narrow"/>
              </w:rPr>
              <w:t>ztráta stability zemního stroje</w:t>
            </w:r>
          </w:p>
        </w:tc>
      </w:tr>
    </w:tbl>
    <w:p w:rsidR="00E33364" w:rsidRDefault="00E33364" w:rsidP="00E33364">
      <w:pPr>
        <w:jc w:val="both"/>
        <w:rPr>
          <w:rFonts w:ascii="Arial Narrow" w:hAnsi="Arial Narrow"/>
          <w:b/>
          <w:sz w:val="22"/>
          <w:szCs w:val="22"/>
          <w:u w:val="single"/>
        </w:rPr>
      </w:pPr>
      <w:bookmarkStart w:id="171" w:name="_Toc514129722"/>
    </w:p>
    <w:p w:rsidR="00E33364" w:rsidRDefault="00E33364" w:rsidP="00E33364">
      <w:pPr>
        <w:jc w:val="both"/>
        <w:rPr>
          <w:rFonts w:ascii="Arial Narrow" w:hAnsi="Arial Narrow"/>
          <w:b/>
          <w:sz w:val="22"/>
          <w:szCs w:val="22"/>
          <w:u w:val="single"/>
        </w:rPr>
      </w:pPr>
    </w:p>
    <w:p w:rsidR="00E33364" w:rsidRPr="001F53E1" w:rsidRDefault="00E33364" w:rsidP="00E33364">
      <w:pPr>
        <w:jc w:val="both"/>
        <w:rPr>
          <w:rFonts w:ascii="Arial Narrow" w:hAnsi="Arial Narrow"/>
          <w:b/>
          <w:sz w:val="24"/>
          <w:szCs w:val="24"/>
          <w:u w:val="single"/>
        </w:rPr>
      </w:pPr>
      <w:r w:rsidRPr="001F53E1">
        <w:rPr>
          <w:rFonts w:ascii="Arial Narrow" w:hAnsi="Arial Narrow"/>
          <w:b/>
          <w:sz w:val="24"/>
          <w:szCs w:val="24"/>
          <w:u w:val="single"/>
        </w:rPr>
        <w:t>Požadavky na používaná technická zařízení a mechanizaci</w:t>
      </w:r>
      <w:bookmarkEnd w:id="171"/>
    </w:p>
    <w:p w:rsidR="00E33364" w:rsidRDefault="00E33364" w:rsidP="00E33364">
      <w:pPr>
        <w:rPr>
          <w:rFonts w:ascii="Arial Narrow" w:hAnsi="Arial Narrow"/>
          <w:sz w:val="22"/>
          <w:szCs w:val="22"/>
        </w:rPr>
      </w:pPr>
      <w:r w:rsidRPr="00135FBB">
        <w:rPr>
          <w:rFonts w:ascii="Arial Narrow" w:hAnsi="Arial Narrow"/>
          <w:sz w:val="22"/>
          <w:szCs w:val="22"/>
        </w:rPr>
        <w:t>Níže uvedené podmínky použití technických zařízení jsou brány jako zásadní pro zajištění bezpečného provozu strojů a mechanizace. Další požadavky vyplývají z legislativy a norem.</w:t>
      </w:r>
    </w:p>
    <w:p w:rsidR="00E33364" w:rsidRPr="00135FBB" w:rsidRDefault="00E33364" w:rsidP="00E33364">
      <w:pPr>
        <w:rPr>
          <w:rFonts w:ascii="Arial Narrow" w:hAnsi="Arial Narrow"/>
          <w:sz w:val="22"/>
          <w:szCs w:val="22"/>
        </w:rPr>
      </w:pPr>
    </w:p>
    <w:p w:rsidR="00E33364" w:rsidRPr="00135FBB" w:rsidRDefault="00E33364" w:rsidP="00E33364">
      <w:pPr>
        <w:spacing w:before="0"/>
        <w:rPr>
          <w:rFonts w:ascii="Arial Narrow" w:hAnsi="Arial Narrow"/>
          <w:b/>
          <w:bCs/>
          <w:sz w:val="22"/>
          <w:szCs w:val="22"/>
        </w:rPr>
      </w:pPr>
      <w:r w:rsidRPr="00135FBB">
        <w:rPr>
          <w:rFonts w:ascii="Arial Narrow" w:hAnsi="Arial Narrow"/>
          <w:b/>
          <w:bCs/>
          <w:sz w:val="22"/>
          <w:szCs w:val="22"/>
        </w:rPr>
        <w:t>Základní požadavky na pohyb mechanizace po staveništi, zemní stroje</w:t>
      </w:r>
    </w:p>
    <w:p w:rsidR="00E33364" w:rsidRPr="00135FBB"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135FBB" w:rsidTr="00E33364">
        <w:trPr>
          <w:cantSplit/>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Dokumentace</w:t>
            </w:r>
          </w:p>
        </w:tc>
        <w:tc>
          <w:tcPr>
            <w:tcW w:w="8343" w:type="dxa"/>
            <w:vAlign w:val="center"/>
          </w:tcPr>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plán BOZP</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PD</w:t>
            </w:r>
          </w:p>
        </w:tc>
      </w:tr>
      <w:tr w:rsidR="00E33364" w:rsidRPr="00135FBB" w:rsidTr="00E33364">
        <w:trPr>
          <w:cantSplit/>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Technické požadavky</w:t>
            </w:r>
          </w:p>
        </w:tc>
        <w:tc>
          <w:tcPr>
            <w:tcW w:w="8343" w:type="dxa"/>
            <w:vAlign w:val="center"/>
          </w:tcPr>
          <w:p w:rsidR="00E33364" w:rsidRPr="00135FBB" w:rsidRDefault="00E33364" w:rsidP="00E33364">
            <w:pPr>
              <w:numPr>
                <w:ilvl w:val="0"/>
                <w:numId w:val="26"/>
              </w:numPr>
              <w:spacing w:before="0"/>
              <w:jc w:val="both"/>
              <w:rPr>
                <w:rFonts w:ascii="Arial Narrow" w:hAnsi="Arial Narrow"/>
              </w:rPr>
            </w:pPr>
            <w:bookmarkStart w:id="172" w:name="_Toc283289670"/>
            <w:r w:rsidRPr="00135FBB">
              <w:rPr>
                <w:rFonts w:ascii="Arial Narrow" w:hAnsi="Arial Narrow"/>
              </w:rPr>
              <w:t>přechodné dopravní značení u vjezdů na staveniště a přilehlé komunikaci</w:t>
            </w:r>
            <w:bookmarkEnd w:id="172"/>
            <w:r w:rsidRPr="00135FBB">
              <w:rPr>
                <w:rFonts w:ascii="Arial Narrow" w:hAnsi="Arial Narrow"/>
              </w:rPr>
              <w:t>,</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vybavení vozidel signalizací zpětného chodu,</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zajištění nákladů proti rozvalení nebo zřícení.</w:t>
            </w:r>
          </w:p>
        </w:tc>
      </w:tr>
      <w:tr w:rsidR="00E33364" w:rsidRPr="00135FBB" w:rsidTr="00E33364">
        <w:trPr>
          <w:cantSplit/>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Organizační opatření</w:t>
            </w:r>
          </w:p>
        </w:tc>
        <w:tc>
          <w:tcPr>
            <w:tcW w:w="8343" w:type="dxa"/>
            <w:vAlign w:val="center"/>
          </w:tcPr>
          <w:p w:rsidR="00E33364" w:rsidRPr="00135FBB" w:rsidRDefault="00E33364" w:rsidP="00E33364">
            <w:pPr>
              <w:numPr>
                <w:ilvl w:val="0"/>
                <w:numId w:val="26"/>
              </w:numPr>
              <w:spacing w:before="0"/>
              <w:jc w:val="both"/>
              <w:rPr>
                <w:rFonts w:ascii="Arial Narrow" w:hAnsi="Arial Narrow"/>
              </w:rPr>
            </w:pPr>
            <w:bookmarkStart w:id="173" w:name="_Toc283289674"/>
            <w:r w:rsidRPr="00135FBB">
              <w:rPr>
                <w:rFonts w:ascii="Arial Narrow" w:hAnsi="Arial Narrow"/>
              </w:rPr>
              <w:t>používání výstražného oděvu nebo výstražných vest</w:t>
            </w:r>
            <w:bookmarkEnd w:id="173"/>
            <w:r w:rsidRPr="00135FBB">
              <w:rPr>
                <w:rFonts w:ascii="Arial Narrow" w:hAnsi="Arial Narrow"/>
              </w:rPr>
              <w:t>,</w:t>
            </w:r>
          </w:p>
          <w:p w:rsidR="00E33364" w:rsidRPr="00135FBB" w:rsidRDefault="00E33364" w:rsidP="00E33364">
            <w:pPr>
              <w:numPr>
                <w:ilvl w:val="0"/>
                <w:numId w:val="26"/>
              </w:numPr>
              <w:spacing w:before="0"/>
              <w:jc w:val="both"/>
              <w:rPr>
                <w:rFonts w:ascii="Arial Narrow" w:hAnsi="Arial Narrow"/>
              </w:rPr>
            </w:pPr>
            <w:bookmarkStart w:id="174" w:name="_Toc283289675"/>
            <w:r w:rsidRPr="00135FBB">
              <w:rPr>
                <w:rFonts w:ascii="Arial Narrow" w:hAnsi="Arial Narrow"/>
              </w:rPr>
              <w:t>dodržení zásad bezpečných pracovních postupů při vykládce a ukládání materiálu, stavebních a jiných konstrukcí – zejména udržování zpevněný a odvodněných manipulačních a skladovacích ploch</w:t>
            </w:r>
            <w:bookmarkEnd w:id="174"/>
            <w:r w:rsidRPr="00135FBB">
              <w:rPr>
                <w:rFonts w:ascii="Arial Narrow" w:hAnsi="Arial Narrow"/>
              </w:rPr>
              <w:t>,</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 xml:space="preserve">zákaz pohybu a práce v nebezpečném pracovním prostoru strojů (max. dosah + 2 m), </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seznámení řidičů dopravního prostředku s místními provozními podmínkami stavby.</w:t>
            </w:r>
          </w:p>
        </w:tc>
      </w:tr>
      <w:tr w:rsidR="00E33364" w:rsidRPr="001905A1" w:rsidTr="00E33364">
        <w:trPr>
          <w:cantSplit/>
          <w:trHeight w:val="255"/>
          <w:jc w:val="center"/>
        </w:trPr>
        <w:tc>
          <w:tcPr>
            <w:tcW w:w="1665" w:type="dxa"/>
            <w:shd w:val="clear" w:color="auto" w:fill="F2F2F2" w:themeFill="background1" w:themeFillShade="F2"/>
          </w:tcPr>
          <w:p w:rsidR="00E33364" w:rsidRPr="00135FBB" w:rsidRDefault="00E33364" w:rsidP="00E33364">
            <w:pPr>
              <w:rPr>
                <w:rFonts w:ascii="Arial Narrow" w:hAnsi="Arial Narrow"/>
                <w:b/>
              </w:rPr>
            </w:pPr>
            <w:r w:rsidRPr="00135FBB">
              <w:rPr>
                <w:rFonts w:ascii="Arial Narrow" w:hAnsi="Arial Narrow"/>
                <w:b/>
              </w:rPr>
              <w:t xml:space="preserve">Rizika  </w:t>
            </w:r>
          </w:p>
        </w:tc>
        <w:tc>
          <w:tcPr>
            <w:tcW w:w="8343" w:type="dxa"/>
            <w:vAlign w:val="center"/>
          </w:tcPr>
          <w:p w:rsidR="00E33364" w:rsidRPr="00135FBB" w:rsidRDefault="00E33364" w:rsidP="00E33364">
            <w:pPr>
              <w:numPr>
                <w:ilvl w:val="0"/>
                <w:numId w:val="26"/>
              </w:numPr>
              <w:spacing w:before="0"/>
              <w:jc w:val="both"/>
              <w:rPr>
                <w:rFonts w:ascii="Arial Narrow" w:hAnsi="Arial Narrow"/>
              </w:rPr>
            </w:pPr>
            <w:bookmarkStart w:id="175" w:name="_Toc283289676"/>
            <w:r w:rsidRPr="00135FBB">
              <w:rPr>
                <w:rFonts w:ascii="Arial Narrow" w:hAnsi="Arial Narrow"/>
              </w:rPr>
              <w:t>pád konstrukcí při vykládce, skladování</w:t>
            </w:r>
            <w:bookmarkEnd w:id="175"/>
          </w:p>
          <w:p w:rsidR="00E33364" w:rsidRPr="00135FBB" w:rsidRDefault="00E33364" w:rsidP="00E33364">
            <w:pPr>
              <w:numPr>
                <w:ilvl w:val="0"/>
                <w:numId w:val="26"/>
              </w:numPr>
              <w:spacing w:before="0"/>
              <w:jc w:val="both"/>
              <w:rPr>
                <w:rFonts w:ascii="Arial Narrow" w:hAnsi="Arial Narrow"/>
              </w:rPr>
            </w:pPr>
            <w:bookmarkStart w:id="176" w:name="_Toc283289677"/>
            <w:r w:rsidRPr="00135FBB">
              <w:rPr>
                <w:rFonts w:ascii="Arial Narrow" w:hAnsi="Arial Narrow"/>
              </w:rPr>
              <w:t>střet dopravních prostředků a osob na staveništi</w:t>
            </w:r>
            <w:bookmarkEnd w:id="176"/>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dopravní nehody při výjezdu na pozemní komunikace</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úraz osob při střetu s energetickým zařízením pod napětím.</w:t>
            </w:r>
          </w:p>
          <w:p w:rsidR="00E33364" w:rsidRPr="00135FBB" w:rsidRDefault="00E33364" w:rsidP="00E33364">
            <w:pPr>
              <w:numPr>
                <w:ilvl w:val="0"/>
                <w:numId w:val="26"/>
              </w:numPr>
              <w:spacing w:before="0"/>
              <w:jc w:val="both"/>
              <w:rPr>
                <w:rFonts w:ascii="Arial Narrow" w:hAnsi="Arial Narrow"/>
              </w:rPr>
            </w:pPr>
            <w:r w:rsidRPr="00135FBB">
              <w:rPr>
                <w:rFonts w:ascii="Arial Narrow" w:hAnsi="Arial Narrow"/>
              </w:rPr>
              <w:t>pohyb skladovaných dílců – rozvalení, zřícení.</w:t>
            </w:r>
          </w:p>
        </w:tc>
      </w:tr>
    </w:tbl>
    <w:p w:rsidR="00E33364" w:rsidRDefault="00E33364" w:rsidP="00E33364">
      <w:pPr>
        <w:rPr>
          <w:rFonts w:ascii="Arial Narrow" w:hAnsi="Arial Narrow"/>
          <w:highlight w:val="yellow"/>
        </w:rPr>
      </w:pPr>
    </w:p>
    <w:p w:rsidR="00E33364" w:rsidRPr="00135FBB" w:rsidRDefault="00E33364" w:rsidP="00E33364">
      <w:pPr>
        <w:spacing w:before="0"/>
        <w:rPr>
          <w:rFonts w:ascii="Arial Narrow" w:hAnsi="Arial Narrow"/>
          <w:b/>
          <w:bCs/>
          <w:sz w:val="22"/>
          <w:szCs w:val="22"/>
        </w:rPr>
      </w:pPr>
      <w:r w:rsidRPr="00135FBB">
        <w:rPr>
          <w:rFonts w:ascii="Arial Narrow" w:hAnsi="Arial Narrow"/>
          <w:b/>
          <w:bCs/>
          <w:sz w:val="22"/>
          <w:szCs w:val="22"/>
        </w:rPr>
        <w:t>Základní požadavky na dopravu a skladování</w:t>
      </w:r>
    </w:p>
    <w:p w:rsidR="00E33364" w:rsidRPr="00135FBB" w:rsidRDefault="00E33364" w:rsidP="00E33364">
      <w:pPr>
        <w:spacing w:before="0"/>
        <w:rPr>
          <w:rFonts w:ascii="Arial Narrow" w:hAnsi="Arial Narrow"/>
          <w:b/>
          <w:bCs/>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293"/>
      </w:tblGrid>
      <w:tr w:rsidR="00E33364" w:rsidRPr="005331D2"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lastRenderedPageBreak/>
              <w:t>Dokumentace</w:t>
            </w:r>
          </w:p>
        </w:tc>
        <w:tc>
          <w:tcPr>
            <w:tcW w:w="8293" w:type="dxa"/>
            <w:vAlign w:val="center"/>
          </w:tcPr>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PD</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určení míst pro skladování materiálu vč. jejich zajištění</w:t>
            </w:r>
          </w:p>
        </w:tc>
      </w:tr>
      <w:tr w:rsidR="00E33364" w:rsidRPr="005331D2"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Technické požadavky</w:t>
            </w:r>
          </w:p>
        </w:tc>
        <w:tc>
          <w:tcPr>
            <w:tcW w:w="8293" w:type="dxa"/>
            <w:vAlign w:val="center"/>
          </w:tcPr>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používání zvukových signálů, zejména při couvání dopravních prostředků</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dodržení bezpečných vzdáleností dopravních prostředků od skládek materiálu</w:t>
            </w:r>
          </w:p>
          <w:p w:rsidR="00E33364" w:rsidRPr="005331D2" w:rsidRDefault="00E33364" w:rsidP="00E33364">
            <w:pPr>
              <w:numPr>
                <w:ilvl w:val="0"/>
                <w:numId w:val="27"/>
              </w:numPr>
              <w:spacing w:before="0"/>
              <w:jc w:val="both"/>
              <w:rPr>
                <w:rFonts w:ascii="Arial Narrow" w:hAnsi="Arial Narrow"/>
              </w:rPr>
            </w:pPr>
            <w:bookmarkStart w:id="177" w:name="_Toc283289672"/>
            <w:r w:rsidRPr="005331D2">
              <w:rPr>
                <w:rFonts w:ascii="Arial Narrow" w:hAnsi="Arial Narrow"/>
              </w:rPr>
              <w:t>skladovací plochy musí být rovné, odvodněné a zpevněné a musí odpovídat rozměrům a hmotnosti skladovaného materiálu a použitých strojů,</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prvky, které na sebe při skladování těsně doléhají a nejsou vybaveny pro bezpečné uchopení (oky, háky, atd.) je nutno vzájemně proložit podklady k bezpečnému uchopení</w:t>
            </w:r>
          </w:p>
          <w:bookmarkEnd w:id="177"/>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materiál musí být uložen tak, aby po celou dobu byla zajištěna jeho stabilita a nedocházelo k jeho poškození a to: podložkami, zarážkami, opěrami, stojany, klíny nebo provázáním a to tak aby se nemohly např. převrátit, rozvalit, překlopit, posunout atd.,</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při skladování sypkých materiálů nesmí být vytvářeny převisy nebo vysoké stěny (riziko zasypání osob)</w:t>
            </w:r>
          </w:p>
        </w:tc>
      </w:tr>
      <w:tr w:rsidR="00E33364" w:rsidRPr="005331D2"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Organizační opatření</w:t>
            </w:r>
          </w:p>
        </w:tc>
        <w:tc>
          <w:tcPr>
            <w:tcW w:w="8293" w:type="dxa"/>
            <w:vAlign w:val="center"/>
          </w:tcPr>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používání výstražného oděvu nebo výstražných vest na stavbě</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dodržení zásad bezpečných pracovních postupů při vykládce a ukládání materiálu, stavebních a jiných konstrukcí – zejména s ohledem na pád, rozvalení, posunutí materiálu z korby vozidla při odklopení postranních bočnic</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seznámení řidičů dopravního prostředku a osob provádějících vykládku s místními provozními podmínkami stavby (terén, ochranná pásma, okolní zařízení atd.)</w:t>
            </w:r>
          </w:p>
        </w:tc>
      </w:tr>
      <w:tr w:rsidR="00E33364" w:rsidRPr="001905A1"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Rizika vznikající při provádění</w:t>
            </w:r>
          </w:p>
        </w:tc>
        <w:tc>
          <w:tcPr>
            <w:tcW w:w="8293" w:type="dxa"/>
            <w:vAlign w:val="center"/>
          </w:tcPr>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pád konstrukcí nebo přiražení osob při vykládce, skladování</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střet dopravních prostředků a osob na stavbě</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úraz osob při středu s energetickým zařízením pod napětím</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pohyb skladovaných dílů nebo materiálů, zasypání osob</w:t>
            </w:r>
          </w:p>
          <w:p w:rsidR="00E33364" w:rsidRPr="005331D2" w:rsidRDefault="00E33364" w:rsidP="00E33364">
            <w:pPr>
              <w:numPr>
                <w:ilvl w:val="0"/>
                <w:numId w:val="27"/>
              </w:numPr>
              <w:spacing w:before="0"/>
              <w:jc w:val="both"/>
              <w:rPr>
                <w:rFonts w:ascii="Arial Narrow" w:hAnsi="Arial Narrow"/>
              </w:rPr>
            </w:pPr>
            <w:r w:rsidRPr="005331D2">
              <w:rPr>
                <w:rFonts w:ascii="Arial Narrow" w:hAnsi="Arial Narrow"/>
              </w:rPr>
              <w:t>rizika při používání zdvihacích zařízení</w:t>
            </w:r>
          </w:p>
        </w:tc>
      </w:tr>
    </w:tbl>
    <w:p w:rsidR="00E33364" w:rsidRDefault="00E33364" w:rsidP="00E33364">
      <w:pPr>
        <w:spacing w:before="0"/>
        <w:rPr>
          <w:rFonts w:ascii="Arial Narrow" w:hAnsi="Arial Narrow"/>
          <w:b/>
          <w:bCs/>
          <w:sz w:val="22"/>
          <w:szCs w:val="22"/>
        </w:rPr>
      </w:pPr>
    </w:p>
    <w:p w:rsidR="00E33364" w:rsidRPr="005331D2" w:rsidRDefault="00E33364" w:rsidP="00E33364">
      <w:pPr>
        <w:spacing w:before="0"/>
        <w:rPr>
          <w:rFonts w:ascii="Arial Narrow" w:hAnsi="Arial Narrow"/>
          <w:b/>
          <w:bCs/>
          <w:sz w:val="22"/>
          <w:szCs w:val="22"/>
        </w:rPr>
      </w:pPr>
      <w:r w:rsidRPr="005331D2">
        <w:rPr>
          <w:rFonts w:ascii="Arial Narrow" w:hAnsi="Arial Narrow"/>
          <w:b/>
          <w:bCs/>
          <w:sz w:val="22"/>
          <w:szCs w:val="22"/>
        </w:rPr>
        <w:t>Základní požadavky na provoz mobilních jeřábů</w:t>
      </w:r>
    </w:p>
    <w:p w:rsidR="00E33364" w:rsidRPr="005331D2"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5331D2" w:rsidTr="00E33364">
        <w:trPr>
          <w:cantSplit/>
          <w:trHeight w:val="255"/>
          <w:jc w:val="center"/>
        </w:trPr>
        <w:tc>
          <w:tcPr>
            <w:tcW w:w="1665"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Dokumentace</w:t>
            </w:r>
          </w:p>
        </w:tc>
        <w:tc>
          <w:tcPr>
            <w:tcW w:w="8343" w:type="dxa"/>
            <w:vAlign w:val="center"/>
          </w:tcPr>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systém bezpečné práce jeřábu ve vztahu k místním podmínkám staveniště,</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revizní zprávy jeřábu,</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deník zdvihacího zařízení,</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statické posouzení plochy založení jeřábu.</w:t>
            </w:r>
          </w:p>
        </w:tc>
      </w:tr>
      <w:tr w:rsidR="00E33364" w:rsidRPr="005331D2" w:rsidTr="00E33364">
        <w:trPr>
          <w:trHeight w:val="255"/>
          <w:jc w:val="center"/>
        </w:trPr>
        <w:tc>
          <w:tcPr>
            <w:tcW w:w="1665"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Technické požadavky</w:t>
            </w:r>
          </w:p>
        </w:tc>
        <w:tc>
          <w:tcPr>
            <w:tcW w:w="8343" w:type="dxa"/>
            <w:vAlign w:val="center"/>
          </w:tcPr>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použití všech konstrukčních prvků a zabezpečovacích zařízení dle výrobce,</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postavení (založení) jeřábu na ploše o odpovídající nosnosti,</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použití řádně evidovaných a kontrolovaných vázacích prostředků.</w:t>
            </w:r>
          </w:p>
        </w:tc>
      </w:tr>
      <w:tr w:rsidR="00E33364" w:rsidRPr="005331D2" w:rsidTr="00E33364">
        <w:trPr>
          <w:trHeight w:val="255"/>
          <w:jc w:val="center"/>
        </w:trPr>
        <w:tc>
          <w:tcPr>
            <w:tcW w:w="1665"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Organizační opatření</w:t>
            </w:r>
          </w:p>
        </w:tc>
        <w:tc>
          <w:tcPr>
            <w:tcW w:w="8343" w:type="dxa"/>
            <w:vAlign w:val="center"/>
          </w:tcPr>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 xml:space="preserve">v dokumentu SBPJ bude popsán i způsob, jakým bude probíhat </w:t>
            </w:r>
            <w:proofErr w:type="spellStart"/>
            <w:r w:rsidRPr="005331D2">
              <w:rPr>
                <w:rFonts w:ascii="Arial Narrow" w:hAnsi="Arial Narrow"/>
              </w:rPr>
              <w:t>nazbrojení</w:t>
            </w:r>
            <w:proofErr w:type="spellEnd"/>
            <w:r w:rsidRPr="005331D2">
              <w:rPr>
                <w:rFonts w:ascii="Arial Narrow" w:hAnsi="Arial Narrow"/>
              </w:rPr>
              <w:t xml:space="preserve"> a odzbrojení jeřábu,</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jeřáb může obsluhovat pouze způsobilý jeřábník,</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vázat břemena může pouze způsobilý vazač,</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při nepřehledných podmínkách manipulace použití vysílaček,</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zákaz manipulace břemeny nad prostory, kde se pohybují osoby a dopravní prostředky,</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vymezení manipulačního prostoru, zajištění prostoru proti vstupu osob,</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zákaz manipulace při nepříznivých povětrnostních podmínkách (omezení dle návodu výrobce),</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stanovení koordinace jeřábu při použití více jeřábů.</w:t>
            </w:r>
          </w:p>
        </w:tc>
      </w:tr>
      <w:tr w:rsidR="00E33364" w:rsidRPr="001905A1" w:rsidTr="00E33364">
        <w:trPr>
          <w:cantSplit/>
          <w:trHeight w:val="255"/>
          <w:jc w:val="center"/>
        </w:trPr>
        <w:tc>
          <w:tcPr>
            <w:tcW w:w="1665"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 xml:space="preserve">Rizika </w:t>
            </w:r>
          </w:p>
        </w:tc>
        <w:tc>
          <w:tcPr>
            <w:tcW w:w="8343" w:type="dxa"/>
            <w:vAlign w:val="center"/>
          </w:tcPr>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zasažení padajícím břemenem (nebo jeho částí),</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zasažení pracovníka při horizontální manipulaci břemenem (závěsem jeřábu) - přiražení pracovníka břemenem, shození pracovníka z konstrukce,</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úraz el. proudem při práci jeřábu v blízkosti el. vedení,</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rizikové situace vzniklé na základě přetěžování jeřábu, nevhodného uvázání břemena, provozu bez funkčního koncového vypínače, nesprávného seřízení automatických brzd,</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pád osob z konstrukce jeřábu při jeho montáži a údržbě,</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nebezpečí zhoupnutí břemene,</w:t>
            </w:r>
          </w:p>
          <w:p w:rsidR="00E33364" w:rsidRPr="005331D2" w:rsidRDefault="00E33364" w:rsidP="00E33364">
            <w:pPr>
              <w:numPr>
                <w:ilvl w:val="0"/>
                <w:numId w:val="28"/>
              </w:numPr>
              <w:spacing w:before="0"/>
              <w:jc w:val="both"/>
              <w:rPr>
                <w:rFonts w:ascii="Arial Narrow" w:hAnsi="Arial Narrow"/>
              </w:rPr>
            </w:pPr>
            <w:r w:rsidRPr="005331D2">
              <w:rPr>
                <w:rFonts w:ascii="Arial Narrow" w:hAnsi="Arial Narrow"/>
              </w:rPr>
              <w:t>převrhnutí jeřábu při jeho špatném uložení (založení).</w:t>
            </w:r>
          </w:p>
        </w:tc>
      </w:tr>
    </w:tbl>
    <w:p w:rsidR="00E33364" w:rsidRPr="001905A1" w:rsidRDefault="00E33364" w:rsidP="00E33364">
      <w:pPr>
        <w:rPr>
          <w:rFonts w:ascii="Arial Narrow" w:hAnsi="Arial Narrow"/>
          <w:highlight w:val="yellow"/>
        </w:rPr>
      </w:pPr>
    </w:p>
    <w:p w:rsidR="00E33364" w:rsidRPr="005331D2" w:rsidRDefault="00E33364" w:rsidP="00E33364">
      <w:pPr>
        <w:spacing w:before="0"/>
        <w:rPr>
          <w:rFonts w:ascii="Arial Narrow" w:hAnsi="Arial Narrow"/>
          <w:b/>
          <w:bCs/>
          <w:sz w:val="22"/>
          <w:szCs w:val="22"/>
        </w:rPr>
      </w:pPr>
      <w:r w:rsidRPr="005331D2">
        <w:rPr>
          <w:rFonts w:ascii="Arial Narrow" w:hAnsi="Arial Narrow"/>
          <w:b/>
          <w:bCs/>
          <w:sz w:val="22"/>
          <w:szCs w:val="22"/>
        </w:rPr>
        <w:t>Základní požadavky na provoz souprav pro provádění protlaků</w:t>
      </w:r>
    </w:p>
    <w:p w:rsidR="00E33364" w:rsidRPr="005331D2" w:rsidRDefault="00E33364" w:rsidP="00E33364">
      <w:pPr>
        <w:spacing w:before="0"/>
        <w:rPr>
          <w:rFonts w:ascii="Arial Narrow" w:hAnsi="Arial Narrow"/>
          <w:b/>
          <w:bCs/>
          <w:sz w:val="22"/>
          <w:szCs w:val="22"/>
        </w:rPr>
      </w:pPr>
    </w:p>
    <w:tbl>
      <w:tblPr>
        <w:tblW w:w="99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643"/>
        <w:gridCol w:w="8317"/>
      </w:tblGrid>
      <w:tr w:rsidR="00E33364" w:rsidRPr="005331D2" w:rsidTr="00E33364">
        <w:trPr>
          <w:cantSplit/>
          <w:trHeight w:val="255"/>
          <w:jc w:val="center"/>
        </w:trPr>
        <w:tc>
          <w:tcPr>
            <w:tcW w:w="1643" w:type="dxa"/>
            <w:shd w:val="clear" w:color="auto" w:fill="F2F2F2" w:themeFill="background1" w:themeFillShade="F2"/>
            <w:hideMark/>
          </w:tcPr>
          <w:p w:rsidR="00E33364" w:rsidRPr="005331D2" w:rsidRDefault="00E33364" w:rsidP="00E33364">
            <w:pPr>
              <w:rPr>
                <w:rFonts w:ascii="Arial Narrow" w:hAnsi="Arial Narrow"/>
                <w:b/>
              </w:rPr>
            </w:pPr>
            <w:r w:rsidRPr="005331D2">
              <w:rPr>
                <w:rFonts w:ascii="Arial Narrow" w:hAnsi="Arial Narrow"/>
                <w:b/>
              </w:rPr>
              <w:t>Dokumentace</w:t>
            </w:r>
          </w:p>
        </w:tc>
        <w:tc>
          <w:tcPr>
            <w:tcW w:w="8317" w:type="dxa"/>
            <w:vAlign w:val="center"/>
            <w:hideMark/>
          </w:tcPr>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návod k obsluze</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provozní deník</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záznamy o kontrolách zařízení</w:t>
            </w:r>
          </w:p>
        </w:tc>
      </w:tr>
      <w:tr w:rsidR="00E33364" w:rsidRPr="005331D2" w:rsidTr="00E33364">
        <w:trPr>
          <w:cantSplit/>
          <w:trHeight w:val="255"/>
          <w:jc w:val="center"/>
        </w:trPr>
        <w:tc>
          <w:tcPr>
            <w:tcW w:w="1643" w:type="dxa"/>
            <w:shd w:val="clear" w:color="auto" w:fill="F2F2F2" w:themeFill="background1" w:themeFillShade="F2"/>
            <w:hideMark/>
          </w:tcPr>
          <w:p w:rsidR="00E33364" w:rsidRPr="005331D2" w:rsidRDefault="00E33364" w:rsidP="00E33364">
            <w:pPr>
              <w:rPr>
                <w:rFonts w:ascii="Arial Narrow" w:hAnsi="Arial Narrow"/>
                <w:b/>
              </w:rPr>
            </w:pPr>
            <w:r w:rsidRPr="005331D2">
              <w:rPr>
                <w:rFonts w:ascii="Arial Narrow" w:hAnsi="Arial Narrow"/>
                <w:b/>
              </w:rPr>
              <w:lastRenderedPageBreak/>
              <w:t>Technické požadavky</w:t>
            </w:r>
          </w:p>
        </w:tc>
        <w:tc>
          <w:tcPr>
            <w:tcW w:w="8317" w:type="dxa"/>
            <w:vAlign w:val="center"/>
            <w:hideMark/>
          </w:tcPr>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použití všech konstrukčních prvků a zabezpečovacích zařízení dle výrobce</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 xml:space="preserve">zajištění montážní a kontrolních jam proti sesunutí stěn (pažící boxy, štětovnice) </w:t>
            </w:r>
          </w:p>
        </w:tc>
      </w:tr>
      <w:tr w:rsidR="00E33364" w:rsidRPr="005331D2" w:rsidTr="00E33364">
        <w:trPr>
          <w:cantSplit/>
          <w:trHeight w:val="255"/>
          <w:jc w:val="center"/>
        </w:trPr>
        <w:tc>
          <w:tcPr>
            <w:tcW w:w="1643" w:type="dxa"/>
            <w:shd w:val="clear" w:color="auto" w:fill="F2F2F2" w:themeFill="background1" w:themeFillShade="F2"/>
            <w:hideMark/>
          </w:tcPr>
          <w:p w:rsidR="00E33364" w:rsidRPr="005331D2" w:rsidRDefault="00E33364" w:rsidP="00E33364">
            <w:pPr>
              <w:rPr>
                <w:rFonts w:ascii="Arial Narrow" w:hAnsi="Arial Narrow"/>
                <w:b/>
              </w:rPr>
            </w:pPr>
            <w:r w:rsidRPr="005331D2">
              <w:rPr>
                <w:rFonts w:ascii="Arial Narrow" w:hAnsi="Arial Narrow"/>
                <w:b/>
              </w:rPr>
              <w:t>Organizační opatření</w:t>
            </w:r>
          </w:p>
        </w:tc>
        <w:tc>
          <w:tcPr>
            <w:tcW w:w="8317" w:type="dxa"/>
            <w:vAlign w:val="center"/>
            <w:hideMark/>
          </w:tcPr>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obsluhy souprav musí mít řádnou kvalifikaci, tj. strojník, jeřábník, vazač</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musí být vymezen nebezpečný prostor okolo stroje</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zákaz pohybu osob v nebezpečném prostoru vrtné soupravy</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otevřené jámy protlaku musí být zajištěny proti pádu osob</w:t>
            </w:r>
          </w:p>
        </w:tc>
      </w:tr>
      <w:tr w:rsidR="00E33364" w:rsidRPr="001905A1" w:rsidTr="00E33364">
        <w:trPr>
          <w:cantSplit/>
          <w:trHeight w:val="255"/>
          <w:jc w:val="center"/>
        </w:trPr>
        <w:tc>
          <w:tcPr>
            <w:tcW w:w="1643" w:type="dxa"/>
            <w:shd w:val="clear" w:color="auto" w:fill="F2F2F2" w:themeFill="background1" w:themeFillShade="F2"/>
            <w:hideMark/>
          </w:tcPr>
          <w:p w:rsidR="00E33364" w:rsidRPr="005331D2" w:rsidRDefault="00E33364" w:rsidP="00E33364">
            <w:pPr>
              <w:rPr>
                <w:rFonts w:ascii="Arial Narrow" w:hAnsi="Arial Narrow"/>
                <w:b/>
              </w:rPr>
            </w:pPr>
            <w:r w:rsidRPr="005331D2">
              <w:rPr>
                <w:rFonts w:ascii="Arial Narrow" w:hAnsi="Arial Narrow"/>
                <w:b/>
              </w:rPr>
              <w:t xml:space="preserve">Rizika </w:t>
            </w:r>
          </w:p>
        </w:tc>
        <w:tc>
          <w:tcPr>
            <w:tcW w:w="8317" w:type="dxa"/>
            <w:vAlign w:val="center"/>
            <w:hideMark/>
          </w:tcPr>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zasažení padající břemenem</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kolize s protlačovací soupravou</w:t>
            </w:r>
          </w:p>
          <w:p w:rsidR="00E33364" w:rsidRPr="005331D2" w:rsidRDefault="00E33364" w:rsidP="00E33364">
            <w:pPr>
              <w:numPr>
                <w:ilvl w:val="0"/>
                <w:numId w:val="29"/>
              </w:numPr>
              <w:spacing w:before="0"/>
              <w:jc w:val="both"/>
              <w:rPr>
                <w:rFonts w:ascii="Arial Narrow" w:hAnsi="Arial Narrow"/>
              </w:rPr>
            </w:pPr>
            <w:r w:rsidRPr="005331D2">
              <w:rPr>
                <w:rFonts w:ascii="Arial Narrow" w:hAnsi="Arial Narrow"/>
              </w:rPr>
              <w:t>úraz el. proudem při práci vrtné soupravy v blízkosti el. vedení</w:t>
            </w:r>
          </w:p>
        </w:tc>
      </w:tr>
    </w:tbl>
    <w:p w:rsidR="00E33364" w:rsidRDefault="00E33364" w:rsidP="00E33364">
      <w:pPr>
        <w:rPr>
          <w:rFonts w:ascii="Arial Narrow" w:hAnsi="Arial Narrow"/>
          <w:b/>
          <w:highlight w:val="yellow"/>
        </w:rPr>
      </w:pPr>
    </w:p>
    <w:p w:rsidR="00E33364" w:rsidRPr="005331D2" w:rsidRDefault="00E33364" w:rsidP="00E33364">
      <w:pPr>
        <w:spacing w:before="0"/>
        <w:rPr>
          <w:rFonts w:ascii="Arial Narrow" w:hAnsi="Arial Narrow"/>
          <w:b/>
          <w:bCs/>
          <w:sz w:val="22"/>
          <w:szCs w:val="22"/>
        </w:rPr>
      </w:pPr>
      <w:r w:rsidRPr="005331D2">
        <w:rPr>
          <w:rFonts w:ascii="Arial Narrow" w:hAnsi="Arial Narrow"/>
          <w:b/>
          <w:bCs/>
          <w:sz w:val="22"/>
          <w:szCs w:val="22"/>
        </w:rPr>
        <w:t>Základní požadavky na vysokozdvižné plošiny – pojízdné zdvihací pracovní plošiny</w:t>
      </w:r>
    </w:p>
    <w:p w:rsidR="00E33364" w:rsidRPr="005331D2" w:rsidRDefault="00E33364" w:rsidP="00E33364">
      <w:pPr>
        <w:spacing w:before="0"/>
        <w:rPr>
          <w:rFonts w:ascii="Arial Narrow" w:hAnsi="Arial Narrow"/>
          <w:b/>
          <w:bCs/>
          <w:sz w:val="22"/>
          <w:szCs w:val="22"/>
        </w:rPr>
      </w:pPr>
    </w:p>
    <w:tbl>
      <w:tblPr>
        <w:tblW w:w="99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30"/>
        <w:gridCol w:w="8293"/>
      </w:tblGrid>
      <w:tr w:rsidR="00E33364" w:rsidRPr="005331D2"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Dokumentace</w:t>
            </w:r>
          </w:p>
        </w:tc>
        <w:tc>
          <w:tcPr>
            <w:tcW w:w="8293" w:type="dxa"/>
            <w:vAlign w:val="center"/>
          </w:tcPr>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návod k obsluze od výrobce</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 xml:space="preserve">revizní zkoušky </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provozní deník</w:t>
            </w:r>
          </w:p>
        </w:tc>
      </w:tr>
      <w:tr w:rsidR="00E33364" w:rsidRPr="005331D2"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Technické požadavky</w:t>
            </w:r>
          </w:p>
        </w:tc>
        <w:tc>
          <w:tcPr>
            <w:tcW w:w="8293" w:type="dxa"/>
            <w:vAlign w:val="center"/>
          </w:tcPr>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vyznačení nosnosti a max. výšky zdvihu – výrazně a trvanlivě,</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pevné zábradlí v min. výšce 1,1 po celém obvodu pracovní plošiny,</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zajištění stability s ohledem na vlastnosti podkladu, na kterém plošina stojí</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dodržení bezpečných vzdáleností a postupů při práci v ochranných pásmech energetických zařízení.</w:t>
            </w:r>
          </w:p>
        </w:tc>
      </w:tr>
      <w:tr w:rsidR="00E33364" w:rsidRPr="005331D2"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Organizační opatření</w:t>
            </w:r>
          </w:p>
        </w:tc>
        <w:tc>
          <w:tcPr>
            <w:tcW w:w="8293" w:type="dxa"/>
            <w:vAlign w:val="center"/>
          </w:tcPr>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proškolené osoby pro obsluhu plošiny (prokazatelné zacvičení),</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zdravotní způsobilost pro práce ve výškách</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zajištění ohroženého prostoru pod místem práce proti vstupu osob.</w:t>
            </w:r>
          </w:p>
        </w:tc>
      </w:tr>
      <w:tr w:rsidR="00E33364" w:rsidRPr="001905A1" w:rsidTr="00E33364">
        <w:trPr>
          <w:trHeight w:val="255"/>
          <w:jc w:val="center"/>
        </w:trPr>
        <w:tc>
          <w:tcPr>
            <w:tcW w:w="1630" w:type="dxa"/>
            <w:shd w:val="clear" w:color="auto" w:fill="F2F2F2" w:themeFill="background1" w:themeFillShade="F2"/>
          </w:tcPr>
          <w:p w:rsidR="00E33364" w:rsidRPr="005331D2" w:rsidRDefault="00E33364" w:rsidP="00E33364">
            <w:pPr>
              <w:rPr>
                <w:rFonts w:ascii="Arial Narrow" w:hAnsi="Arial Narrow"/>
                <w:b/>
              </w:rPr>
            </w:pPr>
            <w:r w:rsidRPr="005331D2">
              <w:rPr>
                <w:rFonts w:ascii="Arial Narrow" w:hAnsi="Arial Narrow"/>
                <w:b/>
              </w:rPr>
              <w:t>Rizika</w:t>
            </w:r>
          </w:p>
        </w:tc>
        <w:tc>
          <w:tcPr>
            <w:tcW w:w="8293" w:type="dxa"/>
            <w:vAlign w:val="center"/>
          </w:tcPr>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pád osoby z výšky nebo do hloubky</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ohrožení osob provozem zdvihacího zařízení – pád zařízení, nestabilita,</w:t>
            </w:r>
          </w:p>
          <w:p w:rsidR="00E33364" w:rsidRPr="005331D2" w:rsidRDefault="00E33364" w:rsidP="00E33364">
            <w:pPr>
              <w:numPr>
                <w:ilvl w:val="0"/>
                <w:numId w:val="30"/>
              </w:numPr>
              <w:spacing w:before="0"/>
              <w:jc w:val="both"/>
              <w:rPr>
                <w:rFonts w:ascii="Arial Narrow" w:hAnsi="Arial Narrow"/>
              </w:rPr>
            </w:pPr>
            <w:r w:rsidRPr="005331D2">
              <w:rPr>
                <w:rFonts w:ascii="Arial Narrow" w:hAnsi="Arial Narrow"/>
              </w:rPr>
              <w:t>ohrožení osob pod místem vykonávané práce</w:t>
            </w:r>
          </w:p>
        </w:tc>
      </w:tr>
    </w:tbl>
    <w:p w:rsidR="00E33364" w:rsidRDefault="00E33364" w:rsidP="00E33364">
      <w:pPr>
        <w:rPr>
          <w:rFonts w:ascii="Arial Narrow" w:hAnsi="Arial Narrow"/>
          <w:highlight w:val="yellow"/>
        </w:rPr>
      </w:pPr>
    </w:p>
    <w:p w:rsidR="00E33364" w:rsidRPr="005331D2" w:rsidRDefault="00E33364" w:rsidP="00E33364">
      <w:pPr>
        <w:spacing w:before="0"/>
        <w:rPr>
          <w:rFonts w:ascii="Arial Narrow" w:hAnsi="Arial Narrow"/>
          <w:b/>
          <w:bCs/>
          <w:sz w:val="22"/>
          <w:szCs w:val="22"/>
        </w:rPr>
      </w:pPr>
      <w:r w:rsidRPr="005331D2">
        <w:rPr>
          <w:rFonts w:ascii="Arial Narrow" w:hAnsi="Arial Narrow"/>
          <w:b/>
          <w:bCs/>
          <w:sz w:val="22"/>
          <w:szCs w:val="22"/>
        </w:rPr>
        <w:t>Základní požadavky na použití ručního nářadí a drobné mechanizace</w:t>
      </w:r>
    </w:p>
    <w:p w:rsidR="00E33364" w:rsidRPr="005331D2"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1905A1" w:rsidTr="00E33364">
        <w:trPr>
          <w:cantSplit/>
          <w:trHeight w:val="255"/>
          <w:jc w:val="center"/>
        </w:trPr>
        <w:tc>
          <w:tcPr>
            <w:tcW w:w="1665" w:type="dxa"/>
            <w:shd w:val="clear" w:color="auto" w:fill="F2F2F2" w:themeFill="background1" w:themeFillShade="F2"/>
          </w:tcPr>
          <w:p w:rsidR="00E33364" w:rsidRPr="005852BF" w:rsidRDefault="00E33364" w:rsidP="00E33364">
            <w:pPr>
              <w:rPr>
                <w:rFonts w:ascii="Arial Narrow" w:hAnsi="Arial Narrow"/>
                <w:b/>
              </w:rPr>
            </w:pPr>
            <w:r w:rsidRPr="005852BF">
              <w:rPr>
                <w:rFonts w:ascii="Arial Narrow" w:hAnsi="Arial Narrow"/>
                <w:b/>
              </w:rPr>
              <w:t>Dokumentace</w:t>
            </w:r>
          </w:p>
        </w:tc>
        <w:tc>
          <w:tcPr>
            <w:tcW w:w="8343" w:type="dxa"/>
            <w:vAlign w:val="center"/>
          </w:tcPr>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plán BOZP</w:t>
            </w:r>
          </w:p>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návody výrobců</w:t>
            </w:r>
          </w:p>
        </w:tc>
      </w:tr>
      <w:tr w:rsidR="00E33364" w:rsidRPr="001905A1" w:rsidTr="00E33364">
        <w:trPr>
          <w:cantSplit/>
          <w:trHeight w:val="255"/>
          <w:jc w:val="center"/>
        </w:trPr>
        <w:tc>
          <w:tcPr>
            <w:tcW w:w="1665" w:type="dxa"/>
            <w:shd w:val="clear" w:color="auto" w:fill="F2F2F2" w:themeFill="background1" w:themeFillShade="F2"/>
          </w:tcPr>
          <w:p w:rsidR="00E33364" w:rsidRPr="005852BF" w:rsidRDefault="00E33364" w:rsidP="00E33364">
            <w:pPr>
              <w:rPr>
                <w:rFonts w:ascii="Arial Narrow" w:hAnsi="Arial Narrow"/>
                <w:b/>
              </w:rPr>
            </w:pPr>
            <w:r w:rsidRPr="005852BF">
              <w:rPr>
                <w:rFonts w:ascii="Arial Narrow" w:hAnsi="Arial Narrow"/>
                <w:b/>
              </w:rPr>
              <w:t>Technické požadavky</w:t>
            </w:r>
          </w:p>
        </w:tc>
        <w:tc>
          <w:tcPr>
            <w:tcW w:w="8343" w:type="dxa"/>
            <w:vAlign w:val="center"/>
          </w:tcPr>
          <w:p w:rsidR="00E33364" w:rsidRPr="005852BF" w:rsidRDefault="00E33364" w:rsidP="00E33364">
            <w:pPr>
              <w:numPr>
                <w:ilvl w:val="0"/>
                <w:numId w:val="31"/>
              </w:numPr>
              <w:spacing w:before="0"/>
              <w:jc w:val="both"/>
              <w:rPr>
                <w:rFonts w:ascii="Arial Narrow" w:hAnsi="Arial Narrow"/>
              </w:rPr>
            </w:pPr>
            <w:bookmarkStart w:id="178" w:name="_Toc283289671"/>
            <w:r w:rsidRPr="005852BF">
              <w:rPr>
                <w:rFonts w:ascii="Arial Narrow" w:hAnsi="Arial Narrow"/>
              </w:rPr>
              <w:t>vybavení kryty dle návodu výrobce,</w:t>
            </w:r>
          </w:p>
          <w:bookmarkEnd w:id="178"/>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bezvadný stav elektrických a tlakových částí,</w:t>
            </w:r>
          </w:p>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použití standardních nástrojů.</w:t>
            </w:r>
          </w:p>
        </w:tc>
      </w:tr>
      <w:tr w:rsidR="00E33364" w:rsidRPr="001905A1" w:rsidTr="00E33364">
        <w:trPr>
          <w:cantSplit/>
          <w:trHeight w:val="255"/>
          <w:jc w:val="center"/>
        </w:trPr>
        <w:tc>
          <w:tcPr>
            <w:tcW w:w="1665" w:type="dxa"/>
            <w:shd w:val="clear" w:color="auto" w:fill="F2F2F2" w:themeFill="background1" w:themeFillShade="F2"/>
          </w:tcPr>
          <w:p w:rsidR="00E33364" w:rsidRPr="005852BF" w:rsidRDefault="00E33364" w:rsidP="00E33364">
            <w:pPr>
              <w:rPr>
                <w:rFonts w:ascii="Arial Narrow" w:hAnsi="Arial Narrow"/>
                <w:b/>
              </w:rPr>
            </w:pPr>
            <w:r w:rsidRPr="005852BF">
              <w:rPr>
                <w:rFonts w:ascii="Arial Narrow" w:hAnsi="Arial Narrow"/>
                <w:b/>
              </w:rPr>
              <w:t>Organizační opatření</w:t>
            </w:r>
          </w:p>
        </w:tc>
        <w:tc>
          <w:tcPr>
            <w:tcW w:w="8343" w:type="dxa"/>
            <w:vAlign w:val="center"/>
          </w:tcPr>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použití pouze pravidelně kontrolovaných a revidovaných zařízení,</w:t>
            </w:r>
          </w:p>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doložení revizní zprávy,</w:t>
            </w:r>
          </w:p>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seznámení obsluh nářadí a strojů s návodem výrobce.</w:t>
            </w:r>
          </w:p>
        </w:tc>
      </w:tr>
      <w:tr w:rsidR="00E33364" w:rsidRPr="001905A1" w:rsidTr="00E33364">
        <w:trPr>
          <w:cantSplit/>
          <w:trHeight w:val="255"/>
          <w:jc w:val="center"/>
        </w:trPr>
        <w:tc>
          <w:tcPr>
            <w:tcW w:w="1665" w:type="dxa"/>
            <w:shd w:val="clear" w:color="auto" w:fill="F2F2F2" w:themeFill="background1" w:themeFillShade="F2"/>
          </w:tcPr>
          <w:p w:rsidR="00E33364" w:rsidRPr="005852BF" w:rsidRDefault="00E33364" w:rsidP="00E33364">
            <w:pPr>
              <w:rPr>
                <w:rFonts w:ascii="Arial Narrow" w:hAnsi="Arial Narrow"/>
                <w:b/>
              </w:rPr>
            </w:pPr>
            <w:r w:rsidRPr="005852BF">
              <w:rPr>
                <w:rFonts w:ascii="Arial Narrow" w:hAnsi="Arial Narrow"/>
                <w:b/>
              </w:rPr>
              <w:t xml:space="preserve">Rizika  </w:t>
            </w:r>
          </w:p>
        </w:tc>
        <w:tc>
          <w:tcPr>
            <w:tcW w:w="8343" w:type="dxa"/>
            <w:vAlign w:val="center"/>
          </w:tcPr>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poranění o ostré, tlakové a rotující části,</w:t>
            </w:r>
          </w:p>
          <w:p w:rsidR="00E33364" w:rsidRPr="005852BF" w:rsidRDefault="00E33364" w:rsidP="00E33364">
            <w:pPr>
              <w:numPr>
                <w:ilvl w:val="0"/>
                <w:numId w:val="31"/>
              </w:numPr>
              <w:spacing w:before="0"/>
              <w:jc w:val="both"/>
              <w:rPr>
                <w:rFonts w:ascii="Arial Narrow" w:hAnsi="Arial Narrow"/>
              </w:rPr>
            </w:pPr>
            <w:r w:rsidRPr="005852BF">
              <w:rPr>
                <w:rFonts w:ascii="Arial Narrow" w:hAnsi="Arial Narrow"/>
              </w:rPr>
              <w:t>úraz el. proudem,</w:t>
            </w:r>
          </w:p>
          <w:p w:rsidR="00E33364" w:rsidRPr="005852BF" w:rsidRDefault="00E33364" w:rsidP="00E33364">
            <w:pPr>
              <w:numPr>
                <w:ilvl w:val="0"/>
                <w:numId w:val="31"/>
              </w:numPr>
              <w:spacing w:before="0"/>
              <w:jc w:val="both"/>
              <w:rPr>
                <w:rFonts w:ascii="Arial Narrow" w:hAnsi="Arial Narrow"/>
              </w:rPr>
            </w:pPr>
            <w:r>
              <w:rPr>
                <w:rFonts w:ascii="Arial Narrow" w:hAnsi="Arial Narrow"/>
              </w:rPr>
              <w:t>poranění očí</w:t>
            </w:r>
          </w:p>
        </w:tc>
      </w:tr>
    </w:tbl>
    <w:p w:rsidR="00E33364" w:rsidRDefault="00E33364" w:rsidP="00E33364">
      <w:pPr>
        <w:jc w:val="both"/>
        <w:rPr>
          <w:rFonts w:ascii="Arial Narrow" w:hAnsi="Arial Narrow"/>
          <w:b/>
          <w:sz w:val="22"/>
          <w:szCs w:val="22"/>
          <w:u w:val="single"/>
        </w:rPr>
      </w:pPr>
      <w:bookmarkStart w:id="179" w:name="_Toc514129723"/>
    </w:p>
    <w:p w:rsidR="00E33364" w:rsidRPr="001F53E1" w:rsidRDefault="00E33364" w:rsidP="00E33364">
      <w:pPr>
        <w:jc w:val="both"/>
        <w:rPr>
          <w:rFonts w:ascii="Arial Narrow" w:hAnsi="Arial Narrow"/>
          <w:b/>
          <w:sz w:val="24"/>
          <w:szCs w:val="24"/>
          <w:u w:val="single"/>
        </w:rPr>
      </w:pPr>
      <w:r w:rsidRPr="001F53E1">
        <w:rPr>
          <w:rFonts w:ascii="Arial Narrow" w:hAnsi="Arial Narrow"/>
          <w:b/>
          <w:sz w:val="24"/>
          <w:szCs w:val="24"/>
          <w:u w:val="single"/>
        </w:rPr>
        <w:t>Použité dočasné stavební, pracovní a ochranné konstrukce</w:t>
      </w:r>
      <w:bookmarkEnd w:id="179"/>
    </w:p>
    <w:p w:rsidR="00E33364" w:rsidRPr="00D63B90" w:rsidRDefault="00E33364" w:rsidP="00E33364">
      <w:pPr>
        <w:rPr>
          <w:rFonts w:ascii="Arial Narrow" w:hAnsi="Arial Narrow"/>
          <w:sz w:val="22"/>
          <w:szCs w:val="22"/>
        </w:rPr>
      </w:pPr>
      <w:r w:rsidRPr="00D63B90">
        <w:rPr>
          <w:rFonts w:ascii="Arial Narrow" w:hAnsi="Arial Narrow"/>
          <w:sz w:val="22"/>
          <w:szCs w:val="22"/>
        </w:rPr>
        <w:t>Při prováděných pracích se předpokládá použití těchto dočasných konstrukcí:</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oplocení o výšce min. 1,8 m: oplocení zařízení staveniště, skládek materiálu a pracovního prostoru staveniště, otevřených výkopů, stavebních jam</w:t>
      </w:r>
    </w:p>
    <w:p w:rsidR="00E33364" w:rsidRPr="00D63B90" w:rsidRDefault="00E33364" w:rsidP="00E33364">
      <w:pPr>
        <w:numPr>
          <w:ilvl w:val="0"/>
          <w:numId w:val="13"/>
        </w:numPr>
        <w:spacing w:before="0"/>
        <w:ind w:left="426" w:hanging="426"/>
        <w:jc w:val="both"/>
        <w:rPr>
          <w:rFonts w:ascii="Arial Narrow" w:hAnsi="Arial Narrow"/>
          <w:color w:val="000000"/>
          <w:sz w:val="22"/>
          <w:szCs w:val="22"/>
        </w:rPr>
      </w:pPr>
      <w:r w:rsidRPr="00D63B90">
        <w:rPr>
          <w:rFonts w:ascii="Arial Narrow" w:hAnsi="Arial Narrow"/>
          <w:color w:val="000000"/>
          <w:sz w:val="22"/>
          <w:szCs w:val="22"/>
        </w:rPr>
        <w:t>náhradní komunikace pro pěší, tato bude označena přechodným orientačním značením pro chodce, případně po dobu demolice bude proveden dočasný chodník v náhradní trase- zajistí zhotovitel</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 xml:space="preserve">bednění: provádění betonářských prací, práce na ŽB monolitických konstrukcích </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pažení (v případech provádění výkopů hlubších než 1,3 m): zajištění stěn výkopů základů proti sesunutí, stěn výkopů montážních jam protlaků</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pracovní lešení: práce na volných okrajích</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ochranné zábradlí: zajištění volných okrajů, bednění a výkopů proti pádu osob do hloubky (z výšky do výkopu)</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systémové ohrazení / ohrazení (výška min. 1,1 m): ohrazení výkopů proti pádu osob do hloubky/do výkopu, z výšky</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žebříky: krátkodobé práce ve výšce, vstupy do a z výkopu</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lastRenderedPageBreak/>
        <w:t>mobilní svodidla: ochrana volného okraje průjezdního jízdního pruhu na komunikaci</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přechody a přejezdy: zajištění přístupu přes narušené komunikace (kapacitně odpovídající provozu na komunikaci – min. šířka přechodové lávky 0,9 m, volný okraj zajištěn ochranným dvoutyčovým zábradlím se zarážkou u podlahy)</w:t>
      </w:r>
    </w:p>
    <w:p w:rsidR="00E33364" w:rsidRPr="00D63B90" w:rsidRDefault="00E33364" w:rsidP="00E33364">
      <w:pPr>
        <w:numPr>
          <w:ilvl w:val="0"/>
          <w:numId w:val="13"/>
        </w:numPr>
        <w:spacing w:before="0"/>
        <w:ind w:left="426" w:hanging="426"/>
        <w:jc w:val="both"/>
        <w:rPr>
          <w:rFonts w:ascii="Arial Narrow" w:hAnsi="Arial Narrow"/>
          <w:sz w:val="22"/>
          <w:szCs w:val="22"/>
        </w:rPr>
      </w:pPr>
      <w:r w:rsidRPr="00D63B90">
        <w:rPr>
          <w:rFonts w:ascii="Arial Narrow" w:hAnsi="Arial Narrow"/>
          <w:sz w:val="22"/>
          <w:szCs w:val="22"/>
        </w:rPr>
        <w:t>prostředky osobního zajištění proti pádu</w:t>
      </w:r>
    </w:p>
    <w:p w:rsidR="00E33364" w:rsidRDefault="00E33364" w:rsidP="00E33364">
      <w:pPr>
        <w:ind w:left="426"/>
        <w:jc w:val="both"/>
        <w:rPr>
          <w:rFonts w:ascii="Arial Narrow" w:hAnsi="Arial Narrow"/>
          <w:highlight w:val="yellow"/>
        </w:rPr>
      </w:pPr>
    </w:p>
    <w:p w:rsidR="00E33364" w:rsidRPr="005852BF" w:rsidRDefault="00E33364" w:rsidP="00E33364">
      <w:pPr>
        <w:spacing w:before="0"/>
        <w:rPr>
          <w:rFonts w:ascii="Arial Narrow" w:hAnsi="Arial Narrow"/>
          <w:b/>
          <w:bCs/>
          <w:sz w:val="22"/>
          <w:szCs w:val="22"/>
        </w:rPr>
      </w:pPr>
      <w:r w:rsidRPr="005852BF">
        <w:rPr>
          <w:rFonts w:ascii="Arial Narrow" w:hAnsi="Arial Narrow"/>
          <w:b/>
          <w:bCs/>
          <w:sz w:val="22"/>
          <w:szCs w:val="22"/>
        </w:rPr>
        <w:t>Základní požadavky na zábradlí</w:t>
      </w:r>
    </w:p>
    <w:p w:rsidR="00E33364" w:rsidRPr="005852BF"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1905A1" w:rsidTr="00E33364">
        <w:trPr>
          <w:trHeight w:val="450"/>
          <w:jc w:val="center"/>
        </w:trPr>
        <w:tc>
          <w:tcPr>
            <w:tcW w:w="1665" w:type="dxa"/>
            <w:shd w:val="clear" w:color="auto" w:fill="F2F2F2" w:themeFill="background1" w:themeFillShade="F2"/>
          </w:tcPr>
          <w:p w:rsidR="00E33364" w:rsidRPr="00AE1BFD" w:rsidRDefault="00E33364" w:rsidP="00E33364">
            <w:pPr>
              <w:spacing w:before="60" w:after="60"/>
              <w:rPr>
                <w:rFonts w:ascii="Arial Narrow" w:hAnsi="Arial Narrow"/>
                <w:b/>
              </w:rPr>
            </w:pPr>
            <w:r w:rsidRPr="00AE1BFD">
              <w:rPr>
                <w:rFonts w:ascii="Arial Narrow" w:hAnsi="Arial Narrow"/>
                <w:b/>
              </w:rPr>
              <w:t>Dokumentace</w:t>
            </w:r>
          </w:p>
        </w:tc>
        <w:tc>
          <w:tcPr>
            <w:tcW w:w="8343" w:type="dxa"/>
            <w:vAlign w:val="center"/>
          </w:tcPr>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 xml:space="preserve">návod k montáži, </w:t>
            </w:r>
          </w:p>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technologický postup pro montáž v konkrétních prostorech.</w:t>
            </w:r>
          </w:p>
        </w:tc>
      </w:tr>
      <w:tr w:rsidR="00E33364" w:rsidRPr="001905A1" w:rsidTr="00E33364">
        <w:trPr>
          <w:trHeight w:val="255"/>
          <w:jc w:val="center"/>
        </w:trPr>
        <w:tc>
          <w:tcPr>
            <w:tcW w:w="1665" w:type="dxa"/>
            <w:shd w:val="clear" w:color="auto" w:fill="F2F2F2" w:themeFill="background1" w:themeFillShade="F2"/>
          </w:tcPr>
          <w:p w:rsidR="00E33364" w:rsidRPr="00AE1BFD" w:rsidRDefault="00E33364" w:rsidP="00E33364">
            <w:pPr>
              <w:spacing w:before="60" w:after="60"/>
              <w:rPr>
                <w:rFonts w:ascii="Arial Narrow" w:hAnsi="Arial Narrow"/>
                <w:b/>
              </w:rPr>
            </w:pPr>
            <w:r w:rsidRPr="00AE1BFD">
              <w:rPr>
                <w:rFonts w:ascii="Arial Narrow" w:hAnsi="Arial Narrow"/>
                <w:b/>
              </w:rPr>
              <w:t>Technické požadavky</w:t>
            </w:r>
          </w:p>
        </w:tc>
        <w:tc>
          <w:tcPr>
            <w:tcW w:w="8343" w:type="dxa"/>
            <w:vAlign w:val="center"/>
          </w:tcPr>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horní tyč (madlo) na stabilních sloupcích, zarážka u podlahy (výška min. 0,15 m), ve výšce 2 m nad úrovní okolního terénu dále jedna nebo více středních tyčí,</w:t>
            </w:r>
          </w:p>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výška madla min. 1,1 m nad podlahou,</w:t>
            </w:r>
          </w:p>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dostatečná pevnost a stabilita pro daný způsob použití,</w:t>
            </w:r>
          </w:p>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dle POV bylo dohodnuto provedení zábradlí ze standardizovaných lešenářských trubek,</w:t>
            </w:r>
          </w:p>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přerušení zábradlí jen v místech žebříkových přístupů, přechodů.</w:t>
            </w:r>
          </w:p>
        </w:tc>
      </w:tr>
      <w:tr w:rsidR="00E33364" w:rsidRPr="001905A1" w:rsidTr="00E33364">
        <w:trPr>
          <w:trHeight w:val="255"/>
          <w:jc w:val="center"/>
        </w:trPr>
        <w:tc>
          <w:tcPr>
            <w:tcW w:w="1665" w:type="dxa"/>
            <w:shd w:val="clear" w:color="auto" w:fill="F2F2F2" w:themeFill="background1" w:themeFillShade="F2"/>
          </w:tcPr>
          <w:p w:rsidR="00E33364" w:rsidRPr="00AE1BFD" w:rsidRDefault="00E33364" w:rsidP="00E33364">
            <w:pPr>
              <w:spacing w:before="60" w:after="60"/>
              <w:rPr>
                <w:rFonts w:ascii="Arial Narrow" w:hAnsi="Arial Narrow"/>
                <w:b/>
              </w:rPr>
            </w:pPr>
            <w:r w:rsidRPr="00AE1BFD">
              <w:rPr>
                <w:rFonts w:ascii="Arial Narrow" w:hAnsi="Arial Narrow"/>
                <w:b/>
              </w:rPr>
              <w:t>Organizační opatření</w:t>
            </w:r>
          </w:p>
        </w:tc>
        <w:tc>
          <w:tcPr>
            <w:tcW w:w="8343" w:type="dxa"/>
            <w:vAlign w:val="center"/>
          </w:tcPr>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při montáži zábradlí je nutné použití OOPP proti pádu.</w:t>
            </w:r>
          </w:p>
        </w:tc>
      </w:tr>
      <w:tr w:rsidR="00E33364" w:rsidRPr="001905A1" w:rsidTr="00E33364">
        <w:trPr>
          <w:trHeight w:val="255"/>
          <w:jc w:val="center"/>
        </w:trPr>
        <w:tc>
          <w:tcPr>
            <w:tcW w:w="1665" w:type="dxa"/>
            <w:shd w:val="clear" w:color="auto" w:fill="F2F2F2" w:themeFill="background1" w:themeFillShade="F2"/>
          </w:tcPr>
          <w:p w:rsidR="00E33364" w:rsidRPr="00AE1BFD" w:rsidRDefault="00E33364" w:rsidP="00E33364">
            <w:pPr>
              <w:spacing w:before="60" w:after="60"/>
              <w:rPr>
                <w:rFonts w:ascii="Arial Narrow" w:hAnsi="Arial Narrow"/>
                <w:b/>
              </w:rPr>
            </w:pPr>
            <w:r w:rsidRPr="00AE1BFD">
              <w:rPr>
                <w:rFonts w:ascii="Arial Narrow" w:hAnsi="Arial Narrow"/>
                <w:b/>
              </w:rPr>
              <w:t>Rizika</w:t>
            </w:r>
          </w:p>
        </w:tc>
        <w:tc>
          <w:tcPr>
            <w:tcW w:w="8343" w:type="dxa"/>
            <w:vAlign w:val="center"/>
          </w:tcPr>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pád pracovníka z volného okraje (při montáži, nedostatečná pevnost zábradlí, chybějící nebo poškozená horní, středová tyč či zarážka, nepřítomnost zábradlí),</w:t>
            </w:r>
          </w:p>
          <w:p w:rsidR="00E33364" w:rsidRPr="00AE1BFD" w:rsidRDefault="00E33364" w:rsidP="00E33364">
            <w:pPr>
              <w:numPr>
                <w:ilvl w:val="0"/>
                <w:numId w:val="32"/>
              </w:numPr>
              <w:spacing w:before="0"/>
              <w:jc w:val="both"/>
              <w:rPr>
                <w:rFonts w:ascii="Arial Narrow" w:hAnsi="Arial Narrow"/>
              </w:rPr>
            </w:pPr>
            <w:r w:rsidRPr="00AE1BFD">
              <w:rPr>
                <w:rFonts w:ascii="Arial Narrow" w:hAnsi="Arial Narrow"/>
              </w:rPr>
              <w:t>pád zábradlí nebo jeho části (špatné umístění, nedostatečná pevnost a stabilita, špatná manipulace se zábradlím).</w:t>
            </w:r>
          </w:p>
        </w:tc>
      </w:tr>
    </w:tbl>
    <w:p w:rsidR="00E33364" w:rsidRDefault="00E33364" w:rsidP="00E33364">
      <w:pPr>
        <w:spacing w:before="0"/>
        <w:rPr>
          <w:rFonts w:ascii="Arial Narrow" w:hAnsi="Arial Narrow"/>
          <w:b/>
          <w:bCs/>
          <w:sz w:val="22"/>
          <w:szCs w:val="22"/>
        </w:rPr>
      </w:pPr>
    </w:p>
    <w:p w:rsidR="00E33364" w:rsidRPr="00AE1BFD" w:rsidRDefault="00E33364" w:rsidP="00E33364">
      <w:pPr>
        <w:spacing w:before="0"/>
        <w:rPr>
          <w:rFonts w:ascii="Arial Narrow" w:hAnsi="Arial Narrow"/>
          <w:b/>
          <w:bCs/>
          <w:sz w:val="22"/>
          <w:szCs w:val="22"/>
        </w:rPr>
      </w:pPr>
      <w:r w:rsidRPr="00AE1BFD">
        <w:rPr>
          <w:rFonts w:ascii="Arial Narrow" w:hAnsi="Arial Narrow"/>
          <w:b/>
          <w:bCs/>
          <w:sz w:val="22"/>
          <w:szCs w:val="22"/>
        </w:rPr>
        <w:t>Základní požadavky na žebříky</w:t>
      </w:r>
    </w:p>
    <w:p w:rsidR="00E33364" w:rsidRPr="00AE1BFD"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AE1BFD" w:rsidTr="00E33364">
        <w:trPr>
          <w:cantSplit/>
          <w:trHeight w:val="255"/>
          <w:jc w:val="center"/>
        </w:trPr>
        <w:tc>
          <w:tcPr>
            <w:tcW w:w="1665" w:type="dxa"/>
            <w:shd w:val="clear" w:color="auto" w:fill="F2F2F2" w:themeFill="background1" w:themeFillShade="F2"/>
          </w:tcPr>
          <w:p w:rsidR="00E33364" w:rsidRPr="00AE1BFD" w:rsidRDefault="00E33364" w:rsidP="00E33364">
            <w:pPr>
              <w:rPr>
                <w:rFonts w:ascii="Arial Narrow" w:hAnsi="Arial Narrow"/>
                <w:b/>
              </w:rPr>
            </w:pPr>
            <w:r w:rsidRPr="00AE1BFD">
              <w:rPr>
                <w:rFonts w:ascii="Arial Narrow" w:hAnsi="Arial Narrow"/>
                <w:b/>
              </w:rPr>
              <w:t>Dokumentace</w:t>
            </w:r>
          </w:p>
        </w:tc>
        <w:tc>
          <w:tcPr>
            <w:tcW w:w="8343" w:type="dxa"/>
            <w:vAlign w:val="center"/>
          </w:tcPr>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záznamy o kontrolách žebříků,</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návody k používání stanovených OOPP proti pádu,</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 xml:space="preserve">statické posouzení dřevěných žebříků. </w:t>
            </w:r>
          </w:p>
        </w:tc>
      </w:tr>
      <w:tr w:rsidR="00E33364" w:rsidRPr="00AE1BFD" w:rsidTr="00E33364">
        <w:trPr>
          <w:cantSplit/>
          <w:trHeight w:val="255"/>
          <w:jc w:val="center"/>
        </w:trPr>
        <w:tc>
          <w:tcPr>
            <w:tcW w:w="1665" w:type="dxa"/>
            <w:shd w:val="clear" w:color="auto" w:fill="F2F2F2" w:themeFill="background1" w:themeFillShade="F2"/>
          </w:tcPr>
          <w:p w:rsidR="00E33364" w:rsidRPr="00AE1BFD" w:rsidRDefault="00E33364" w:rsidP="00E33364">
            <w:pPr>
              <w:rPr>
                <w:rFonts w:ascii="Arial Narrow" w:hAnsi="Arial Narrow"/>
                <w:b/>
              </w:rPr>
            </w:pPr>
            <w:r w:rsidRPr="00AE1BFD">
              <w:rPr>
                <w:rFonts w:ascii="Arial Narrow" w:hAnsi="Arial Narrow"/>
                <w:b/>
              </w:rPr>
              <w:t>Technické požadavky</w:t>
            </w:r>
          </w:p>
        </w:tc>
        <w:tc>
          <w:tcPr>
            <w:tcW w:w="8343" w:type="dxa"/>
            <w:vAlign w:val="center"/>
          </w:tcPr>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přesah žebříku o 1,1 m nad úroveň výstupu,</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sklon žebříku nesmí být menší než 2,5:1, za příčlemi volný prostor 18 cm, u přístupu 60 cm,</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zajištění horního konce žebříku proti zvrácení,</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 xml:space="preserve">zajištění dolního konce žebříku proti </w:t>
            </w:r>
            <w:proofErr w:type="spellStart"/>
            <w:r w:rsidRPr="00AE1BFD">
              <w:rPr>
                <w:rFonts w:ascii="Arial Narrow" w:hAnsi="Arial Narrow"/>
              </w:rPr>
              <w:t>podsmyknutí</w:t>
            </w:r>
            <w:proofErr w:type="spellEnd"/>
            <w:r w:rsidRPr="00AE1BFD">
              <w:rPr>
                <w:rFonts w:ascii="Arial Narrow" w:hAnsi="Arial Narrow"/>
              </w:rPr>
              <w:t>,</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zajištění proti pádu OOPP ve výšce 5 a více metrů.</w:t>
            </w:r>
          </w:p>
        </w:tc>
      </w:tr>
      <w:tr w:rsidR="00E33364" w:rsidRPr="00AE1BFD" w:rsidTr="00E33364">
        <w:trPr>
          <w:cantSplit/>
          <w:trHeight w:val="255"/>
          <w:jc w:val="center"/>
        </w:trPr>
        <w:tc>
          <w:tcPr>
            <w:tcW w:w="1665" w:type="dxa"/>
            <w:shd w:val="clear" w:color="auto" w:fill="F2F2F2" w:themeFill="background1" w:themeFillShade="F2"/>
          </w:tcPr>
          <w:p w:rsidR="00E33364" w:rsidRPr="00AE1BFD" w:rsidRDefault="00E33364" w:rsidP="00E33364">
            <w:pPr>
              <w:rPr>
                <w:rFonts w:ascii="Arial Narrow" w:hAnsi="Arial Narrow"/>
                <w:b/>
              </w:rPr>
            </w:pPr>
            <w:r w:rsidRPr="00AE1BFD">
              <w:rPr>
                <w:rFonts w:ascii="Arial Narrow" w:hAnsi="Arial Narrow"/>
                <w:b/>
              </w:rPr>
              <w:t>Organizační opatření</w:t>
            </w:r>
          </w:p>
        </w:tc>
        <w:tc>
          <w:tcPr>
            <w:tcW w:w="8343" w:type="dxa"/>
            <w:vAlign w:val="center"/>
          </w:tcPr>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proškolení osob pro práce ve výškách včetně použití žebříků,</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 xml:space="preserve">zákaz vykonávání prací na žebříku s nebezpečnými nástroji nebo nářadím (přenosné řetězové pily, ruční pneumatické nebo obouručné nářadí, atd.), </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zákaz práce více osobám na žebříku,</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zákaz použití poškozených žebříků,</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kontrola žebříku před použitím,</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zákaz použití kovových žebříků při práci na el. vedeních pod napětím – možno použít jen vhodné (izolované) žebříky.</w:t>
            </w:r>
          </w:p>
        </w:tc>
      </w:tr>
      <w:tr w:rsidR="00E33364" w:rsidRPr="001905A1" w:rsidTr="00E33364">
        <w:trPr>
          <w:cantSplit/>
          <w:trHeight w:val="255"/>
          <w:jc w:val="center"/>
        </w:trPr>
        <w:tc>
          <w:tcPr>
            <w:tcW w:w="1665" w:type="dxa"/>
            <w:shd w:val="clear" w:color="auto" w:fill="F2F2F2" w:themeFill="background1" w:themeFillShade="F2"/>
          </w:tcPr>
          <w:p w:rsidR="00E33364" w:rsidRPr="00AE1BFD" w:rsidRDefault="00E33364" w:rsidP="00E33364">
            <w:pPr>
              <w:rPr>
                <w:rFonts w:ascii="Arial Narrow" w:hAnsi="Arial Narrow"/>
                <w:b/>
              </w:rPr>
            </w:pPr>
            <w:r w:rsidRPr="00AE1BFD">
              <w:rPr>
                <w:rFonts w:ascii="Arial Narrow" w:hAnsi="Arial Narrow"/>
                <w:b/>
              </w:rPr>
              <w:t>Rizika</w:t>
            </w:r>
          </w:p>
        </w:tc>
        <w:tc>
          <w:tcPr>
            <w:tcW w:w="8343" w:type="dxa"/>
            <w:vAlign w:val="center"/>
          </w:tcPr>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pád osoby z výšky nebo do hloubky,</w:t>
            </w:r>
          </w:p>
          <w:p w:rsidR="00E33364" w:rsidRPr="00AE1BFD" w:rsidRDefault="00E33364" w:rsidP="00E33364">
            <w:pPr>
              <w:numPr>
                <w:ilvl w:val="0"/>
                <w:numId w:val="33"/>
              </w:numPr>
              <w:spacing w:before="0"/>
              <w:jc w:val="both"/>
              <w:rPr>
                <w:rFonts w:ascii="Arial Narrow" w:hAnsi="Arial Narrow"/>
              </w:rPr>
            </w:pPr>
            <w:r w:rsidRPr="00AE1BFD">
              <w:rPr>
                <w:rFonts w:ascii="Arial Narrow" w:hAnsi="Arial Narrow"/>
              </w:rPr>
              <w:t>pád žebříku.</w:t>
            </w:r>
          </w:p>
        </w:tc>
      </w:tr>
    </w:tbl>
    <w:p w:rsidR="00E33364" w:rsidRDefault="00E33364" w:rsidP="00E33364">
      <w:pPr>
        <w:spacing w:before="0"/>
        <w:rPr>
          <w:rFonts w:ascii="Arial Narrow" w:hAnsi="Arial Narrow"/>
          <w:b/>
          <w:bCs/>
          <w:sz w:val="22"/>
          <w:szCs w:val="22"/>
        </w:rPr>
      </w:pPr>
    </w:p>
    <w:p w:rsidR="00E33364" w:rsidRPr="00D30227" w:rsidRDefault="00E33364" w:rsidP="00E33364">
      <w:pPr>
        <w:spacing w:before="0"/>
        <w:rPr>
          <w:rFonts w:ascii="Arial Narrow" w:hAnsi="Arial Narrow"/>
          <w:b/>
          <w:bCs/>
          <w:sz w:val="22"/>
          <w:szCs w:val="22"/>
        </w:rPr>
      </w:pPr>
      <w:r w:rsidRPr="00D30227">
        <w:rPr>
          <w:rFonts w:ascii="Arial Narrow" w:hAnsi="Arial Narrow"/>
          <w:b/>
          <w:bCs/>
          <w:sz w:val="22"/>
          <w:szCs w:val="22"/>
        </w:rPr>
        <w:t>Základní požadavky na montáž, demontáž a používání pažení (pažících systémů)</w:t>
      </w:r>
    </w:p>
    <w:p w:rsidR="00E33364" w:rsidRPr="00D30227" w:rsidRDefault="00E33364" w:rsidP="00E33364">
      <w:pPr>
        <w:spacing w:before="0"/>
        <w:rPr>
          <w:rFonts w:ascii="Arial Narrow" w:hAnsi="Arial Narrow"/>
          <w:b/>
          <w:bCs/>
          <w:sz w:val="22"/>
          <w:szCs w:val="22"/>
        </w:rPr>
      </w:pPr>
    </w:p>
    <w:tbl>
      <w:tblPr>
        <w:tblW w:w="100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1"/>
        <w:gridCol w:w="8348"/>
      </w:tblGrid>
      <w:tr w:rsidR="00E33364" w:rsidRPr="00D30227" w:rsidTr="00E33364">
        <w:trPr>
          <w:cantSplit/>
          <w:trHeight w:val="255"/>
          <w:jc w:val="center"/>
        </w:trPr>
        <w:tc>
          <w:tcPr>
            <w:tcW w:w="1671" w:type="dxa"/>
            <w:shd w:val="clear" w:color="auto" w:fill="F2F2F2" w:themeFill="background1" w:themeFillShade="F2"/>
          </w:tcPr>
          <w:p w:rsidR="00E33364" w:rsidRPr="00D30227" w:rsidRDefault="00E33364" w:rsidP="00E33364">
            <w:pPr>
              <w:rPr>
                <w:rFonts w:ascii="Arial Narrow" w:hAnsi="Arial Narrow"/>
                <w:b/>
              </w:rPr>
            </w:pPr>
            <w:r w:rsidRPr="00D30227">
              <w:rPr>
                <w:rFonts w:ascii="Arial Narrow" w:hAnsi="Arial Narrow"/>
                <w:b/>
              </w:rPr>
              <w:t>Dokumentace</w:t>
            </w:r>
          </w:p>
        </w:tc>
        <w:tc>
          <w:tcPr>
            <w:tcW w:w="8348" w:type="dxa"/>
            <w:vAlign w:val="center"/>
          </w:tcPr>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návod k obsluze (vč. stanovení únosnosti PS v </w:t>
            </w:r>
            <w:proofErr w:type="spellStart"/>
            <w:r w:rsidRPr="00D30227">
              <w:rPr>
                <w:rFonts w:ascii="Arial Narrow" w:hAnsi="Arial Narrow"/>
              </w:rPr>
              <w:t>kN</w:t>
            </w:r>
            <w:proofErr w:type="spellEnd"/>
            <w:r w:rsidRPr="00D30227">
              <w:rPr>
                <w:rFonts w:ascii="Arial Narrow" w:hAnsi="Arial Narrow"/>
              </w:rPr>
              <w:t>/m2),</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montážní nebo technologický postup,</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projektová dokumentace,</w:t>
            </w:r>
          </w:p>
        </w:tc>
      </w:tr>
      <w:tr w:rsidR="00E33364" w:rsidRPr="00D30227" w:rsidTr="00E33364">
        <w:trPr>
          <w:cantSplit/>
          <w:trHeight w:val="255"/>
          <w:jc w:val="center"/>
        </w:trPr>
        <w:tc>
          <w:tcPr>
            <w:tcW w:w="1671" w:type="dxa"/>
            <w:shd w:val="clear" w:color="auto" w:fill="F2F2F2" w:themeFill="background1" w:themeFillShade="F2"/>
          </w:tcPr>
          <w:p w:rsidR="00E33364" w:rsidRPr="00D30227" w:rsidRDefault="00E33364" w:rsidP="00E33364">
            <w:pPr>
              <w:rPr>
                <w:rFonts w:ascii="Arial Narrow" w:hAnsi="Arial Narrow"/>
                <w:b/>
              </w:rPr>
            </w:pPr>
            <w:r w:rsidRPr="00D30227">
              <w:rPr>
                <w:rFonts w:ascii="Arial Narrow" w:hAnsi="Arial Narrow"/>
                <w:b/>
              </w:rPr>
              <w:t>Technické požadavky</w:t>
            </w:r>
          </w:p>
        </w:tc>
        <w:tc>
          <w:tcPr>
            <w:tcW w:w="8348" w:type="dxa"/>
            <w:vAlign w:val="center"/>
          </w:tcPr>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správné sestavení a zabudování pažení,</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netlačit lopatou rýpadla na rozpínací systém,</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používat pažení jen do stanovené hloubky a pro stanovený zemní tlak,</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pažení trvale aktivně rozepřené,</w:t>
            </w:r>
          </w:p>
        </w:tc>
      </w:tr>
      <w:tr w:rsidR="00E33364" w:rsidRPr="00D30227" w:rsidTr="00E33364">
        <w:trPr>
          <w:cantSplit/>
          <w:trHeight w:val="255"/>
          <w:jc w:val="center"/>
        </w:trPr>
        <w:tc>
          <w:tcPr>
            <w:tcW w:w="1671" w:type="dxa"/>
            <w:shd w:val="clear" w:color="auto" w:fill="F2F2F2" w:themeFill="background1" w:themeFillShade="F2"/>
          </w:tcPr>
          <w:p w:rsidR="00E33364" w:rsidRPr="00D30227" w:rsidRDefault="00E33364" w:rsidP="00E33364">
            <w:pPr>
              <w:rPr>
                <w:rFonts w:ascii="Arial Narrow" w:hAnsi="Arial Narrow"/>
                <w:b/>
              </w:rPr>
            </w:pPr>
            <w:r w:rsidRPr="00D30227">
              <w:rPr>
                <w:rFonts w:ascii="Arial Narrow" w:hAnsi="Arial Narrow"/>
                <w:b/>
              </w:rPr>
              <w:lastRenderedPageBreak/>
              <w:t>Organizační opatření</w:t>
            </w:r>
          </w:p>
        </w:tc>
        <w:tc>
          <w:tcPr>
            <w:tcW w:w="8348" w:type="dxa"/>
            <w:vAlign w:val="center"/>
          </w:tcPr>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proškolené osoby pro montáž a demontáž pažících systémů,</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proškolené osoby pro vázání břemen a pro obsluhu zdvihacích zařízení (montáž pažících dílů),</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proškolené osoby pro práci ve výkopu (zapaženém) – vstup, výstup a použití,</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kontrola stavu pažení a kontrola stěn výkopů,</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nezdržovat se po dobu zatlačování nebo vytahování pažení v nebezpečném prostoru,</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 xml:space="preserve">nepoužívat </w:t>
            </w:r>
            <w:proofErr w:type="spellStart"/>
            <w:r w:rsidRPr="00D30227">
              <w:rPr>
                <w:rFonts w:ascii="Arial Narrow" w:hAnsi="Arial Narrow"/>
              </w:rPr>
              <w:t>rozpírací</w:t>
            </w:r>
            <w:proofErr w:type="spellEnd"/>
            <w:r w:rsidRPr="00D30227">
              <w:rPr>
                <w:rFonts w:ascii="Arial Narrow" w:hAnsi="Arial Narrow"/>
              </w:rPr>
              <w:t xml:space="preserve"> systém místo žebříku,</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po ukončení prací pažící boxy očistit, oddělit mezikusy a rozpěry stočit na minimum.</w:t>
            </w:r>
          </w:p>
        </w:tc>
      </w:tr>
      <w:tr w:rsidR="00E33364" w:rsidRPr="001905A1" w:rsidTr="00E33364">
        <w:trPr>
          <w:cantSplit/>
          <w:trHeight w:val="255"/>
          <w:jc w:val="center"/>
        </w:trPr>
        <w:tc>
          <w:tcPr>
            <w:tcW w:w="1671" w:type="dxa"/>
            <w:shd w:val="clear" w:color="auto" w:fill="F2F2F2" w:themeFill="background1" w:themeFillShade="F2"/>
          </w:tcPr>
          <w:p w:rsidR="00E33364" w:rsidRPr="00D30227" w:rsidRDefault="00E33364" w:rsidP="00E33364">
            <w:pPr>
              <w:rPr>
                <w:rFonts w:ascii="Arial Narrow" w:hAnsi="Arial Narrow"/>
                <w:b/>
              </w:rPr>
            </w:pPr>
            <w:r w:rsidRPr="00D30227">
              <w:rPr>
                <w:rFonts w:ascii="Arial Narrow" w:hAnsi="Arial Narrow"/>
                <w:b/>
              </w:rPr>
              <w:t xml:space="preserve">Rizika </w:t>
            </w:r>
          </w:p>
        </w:tc>
        <w:tc>
          <w:tcPr>
            <w:tcW w:w="8348" w:type="dxa"/>
            <w:vAlign w:val="center"/>
          </w:tcPr>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zborcení pažícího systému vlivem velké tlakové síly (</w:t>
            </w:r>
            <w:proofErr w:type="spellStart"/>
            <w:r w:rsidRPr="00D30227">
              <w:rPr>
                <w:rFonts w:ascii="Arial Narrow" w:hAnsi="Arial Narrow"/>
              </w:rPr>
              <w:t>kN</w:t>
            </w:r>
            <w:proofErr w:type="spellEnd"/>
            <w:r w:rsidRPr="00D30227">
              <w:rPr>
                <w:rFonts w:ascii="Arial Narrow" w:hAnsi="Arial Narrow"/>
              </w:rPr>
              <w:t>) a následné zranění osoby (mechanické zranění či zavalení zeminou),</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pád osoby do výkopu při montáži a demontáži pažícího systému,</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pád pažícího systému nebo jeho části na pracovníka při montáži nebo demontáži,</w:t>
            </w:r>
          </w:p>
          <w:p w:rsidR="00E33364" w:rsidRPr="00D30227" w:rsidRDefault="00E33364" w:rsidP="00E33364">
            <w:pPr>
              <w:numPr>
                <w:ilvl w:val="0"/>
                <w:numId w:val="34"/>
              </w:numPr>
              <w:spacing w:before="0"/>
              <w:jc w:val="both"/>
              <w:rPr>
                <w:rFonts w:ascii="Arial Narrow" w:hAnsi="Arial Narrow"/>
              </w:rPr>
            </w:pPr>
            <w:r w:rsidRPr="00D30227">
              <w:rPr>
                <w:rFonts w:ascii="Arial Narrow" w:hAnsi="Arial Narrow"/>
              </w:rPr>
              <w:t>pád pracovníka při zakázaném výstupu a sestupu do výkopu po konstrukci pažení.</w:t>
            </w:r>
          </w:p>
        </w:tc>
      </w:tr>
    </w:tbl>
    <w:p w:rsidR="00E33364" w:rsidRPr="001905A1" w:rsidRDefault="00E33364" w:rsidP="00E33364">
      <w:pPr>
        <w:rPr>
          <w:rFonts w:ascii="Arial Narrow" w:hAnsi="Arial Narrow"/>
          <w:highlight w:val="yellow"/>
        </w:rPr>
      </w:pPr>
    </w:p>
    <w:p w:rsidR="00E33364" w:rsidRPr="00D30227" w:rsidRDefault="00E33364" w:rsidP="00E33364">
      <w:pPr>
        <w:spacing w:before="0"/>
        <w:rPr>
          <w:rFonts w:ascii="Arial Narrow" w:hAnsi="Arial Narrow"/>
          <w:b/>
          <w:bCs/>
          <w:sz w:val="22"/>
          <w:szCs w:val="22"/>
        </w:rPr>
      </w:pPr>
      <w:r w:rsidRPr="00D30227">
        <w:rPr>
          <w:rFonts w:ascii="Arial Narrow" w:hAnsi="Arial Narrow"/>
          <w:b/>
          <w:bCs/>
          <w:sz w:val="22"/>
          <w:szCs w:val="22"/>
        </w:rPr>
        <w:t>Základní požadavky na montáž, demontáž a používání lešení; provádění bednění</w:t>
      </w:r>
    </w:p>
    <w:p w:rsidR="00E33364" w:rsidRPr="00D30227" w:rsidRDefault="00E33364" w:rsidP="00E33364">
      <w:pPr>
        <w:spacing w:before="0"/>
        <w:rPr>
          <w:rFonts w:ascii="Arial Narrow" w:hAnsi="Arial Narrow"/>
          <w:b/>
          <w:bCs/>
          <w:sz w:val="22"/>
          <w:szCs w:val="22"/>
        </w:rPr>
      </w:pPr>
    </w:p>
    <w:tbl>
      <w:tblPr>
        <w:tblW w:w="100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72"/>
        <w:gridCol w:w="8349"/>
      </w:tblGrid>
      <w:tr w:rsidR="00E33364" w:rsidRPr="00D30227" w:rsidTr="00E33364">
        <w:trPr>
          <w:cantSplit/>
          <w:trHeight w:val="255"/>
          <w:jc w:val="center"/>
        </w:trPr>
        <w:tc>
          <w:tcPr>
            <w:tcW w:w="1672" w:type="dxa"/>
            <w:shd w:val="clear" w:color="auto" w:fill="F2F2F2" w:themeFill="background1" w:themeFillShade="F2"/>
          </w:tcPr>
          <w:p w:rsidR="00E33364" w:rsidRPr="00154256" w:rsidRDefault="00E33364" w:rsidP="00E33364">
            <w:pPr>
              <w:rPr>
                <w:rFonts w:ascii="Arial Narrow" w:hAnsi="Arial Narrow"/>
                <w:b/>
              </w:rPr>
            </w:pPr>
            <w:r w:rsidRPr="00154256">
              <w:rPr>
                <w:rFonts w:ascii="Arial Narrow" w:hAnsi="Arial Narrow"/>
                <w:b/>
              </w:rPr>
              <w:t>Dokumentace</w:t>
            </w:r>
          </w:p>
        </w:tc>
        <w:tc>
          <w:tcPr>
            <w:tcW w:w="8349" w:type="dxa"/>
            <w:vAlign w:val="center"/>
          </w:tcPr>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návod k montáži,</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projektová dokumentace / statický posudek,</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protokol o předání lešení do užívání,</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záznamy o kontrolách lešení,</w:t>
            </w:r>
          </w:p>
        </w:tc>
      </w:tr>
      <w:tr w:rsidR="00E33364" w:rsidRPr="00D30227" w:rsidTr="00E33364">
        <w:trPr>
          <w:cantSplit/>
          <w:trHeight w:val="255"/>
          <w:jc w:val="center"/>
        </w:trPr>
        <w:tc>
          <w:tcPr>
            <w:tcW w:w="1672" w:type="dxa"/>
            <w:shd w:val="clear" w:color="auto" w:fill="F2F2F2" w:themeFill="background1" w:themeFillShade="F2"/>
          </w:tcPr>
          <w:p w:rsidR="00E33364" w:rsidRPr="00154256" w:rsidRDefault="00E33364" w:rsidP="00E33364">
            <w:pPr>
              <w:rPr>
                <w:rFonts w:ascii="Arial Narrow" w:hAnsi="Arial Narrow"/>
                <w:b/>
              </w:rPr>
            </w:pPr>
            <w:r w:rsidRPr="00154256">
              <w:rPr>
                <w:rFonts w:ascii="Arial Narrow" w:hAnsi="Arial Narrow"/>
                <w:b/>
              </w:rPr>
              <w:t>Technické požadavky</w:t>
            </w:r>
          </w:p>
        </w:tc>
        <w:tc>
          <w:tcPr>
            <w:tcW w:w="8349" w:type="dxa"/>
            <w:vAlign w:val="center"/>
          </w:tcPr>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ochranné zábradlí, zarážky u podlahy (</w:t>
            </w:r>
            <w:proofErr w:type="spellStart"/>
            <w:r w:rsidRPr="00D30227">
              <w:rPr>
                <w:rFonts w:ascii="Arial Narrow" w:hAnsi="Arial Narrow"/>
              </w:rPr>
              <w:t>okopové</w:t>
            </w:r>
            <w:proofErr w:type="spellEnd"/>
            <w:r w:rsidRPr="00D30227">
              <w:rPr>
                <w:rFonts w:ascii="Arial Narrow" w:hAnsi="Arial Narrow"/>
              </w:rPr>
              <w:t xml:space="preserve"> lišty),</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prostorová tuhost a stabilita, úhlopříčné ztužení, kotvení, příčné vzepření,</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volná mezera mezi vnitřním okrajem lešení a přilehlou stěnou (max. 25 cm),</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úplné pracovní podlahy (šířka min. 0,6 m),</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zřízení žebříkových výstupů mezi patry.</w:t>
            </w:r>
          </w:p>
        </w:tc>
      </w:tr>
      <w:tr w:rsidR="00E33364" w:rsidRPr="00D30227" w:rsidTr="00E33364">
        <w:trPr>
          <w:cantSplit/>
          <w:trHeight w:val="255"/>
          <w:jc w:val="center"/>
        </w:trPr>
        <w:tc>
          <w:tcPr>
            <w:tcW w:w="1672" w:type="dxa"/>
            <w:shd w:val="clear" w:color="auto" w:fill="F2F2F2" w:themeFill="background1" w:themeFillShade="F2"/>
          </w:tcPr>
          <w:p w:rsidR="00E33364" w:rsidRPr="00154256" w:rsidRDefault="00E33364" w:rsidP="00E33364">
            <w:pPr>
              <w:rPr>
                <w:rFonts w:ascii="Arial Narrow" w:hAnsi="Arial Narrow"/>
                <w:b/>
              </w:rPr>
            </w:pPr>
            <w:r w:rsidRPr="00154256">
              <w:rPr>
                <w:rFonts w:ascii="Arial Narrow" w:hAnsi="Arial Narrow"/>
                <w:b/>
              </w:rPr>
              <w:t>Organizační opatření</w:t>
            </w:r>
          </w:p>
        </w:tc>
        <w:tc>
          <w:tcPr>
            <w:tcW w:w="8349" w:type="dxa"/>
            <w:vAlign w:val="center"/>
          </w:tcPr>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montáž provedená způsobilými lešenáři,</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používání OOPP proti pádu při montáži lešení,</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kontrola lešení před prvním použitím, následné pravidelné kontroly lešení,</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předání lešení k použití až po jeho úplném dokončení,</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zákaz práce při nepříznivých klimatických podmínkách na venkovních lešeních,</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odbedňování může být prováděno po uplynutí technologických lhůt zrání betonu, prostor odbedňování musí být uzavřen.</w:t>
            </w:r>
          </w:p>
        </w:tc>
      </w:tr>
      <w:tr w:rsidR="00E33364" w:rsidRPr="001905A1" w:rsidTr="00E33364">
        <w:trPr>
          <w:cantSplit/>
          <w:trHeight w:val="255"/>
          <w:jc w:val="center"/>
        </w:trPr>
        <w:tc>
          <w:tcPr>
            <w:tcW w:w="1672" w:type="dxa"/>
            <w:shd w:val="clear" w:color="auto" w:fill="F2F2F2" w:themeFill="background1" w:themeFillShade="F2"/>
          </w:tcPr>
          <w:p w:rsidR="00E33364" w:rsidRPr="00154256" w:rsidRDefault="00E33364" w:rsidP="00E33364">
            <w:pPr>
              <w:rPr>
                <w:rFonts w:ascii="Arial Narrow" w:hAnsi="Arial Narrow"/>
                <w:b/>
              </w:rPr>
            </w:pPr>
            <w:r w:rsidRPr="00154256">
              <w:rPr>
                <w:rFonts w:ascii="Arial Narrow" w:hAnsi="Arial Narrow"/>
                <w:b/>
              </w:rPr>
              <w:t xml:space="preserve">Rizika </w:t>
            </w:r>
          </w:p>
        </w:tc>
        <w:tc>
          <w:tcPr>
            <w:tcW w:w="8349" w:type="dxa"/>
            <w:vAlign w:val="center"/>
          </w:tcPr>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zasažení padajícím lešením nebo jeho části (stabilita, prostorová tuhost lešení, špatné založení lešení apod.),</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pád pracovníka z lešení (propadnutí podlážkou, chybějící podlážka, chybějící zábradlí, velká mezera mezi lešením a vnitřní stěnou objektu),</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pád pracovníka při montáži a demontáži lešení,</w:t>
            </w:r>
          </w:p>
          <w:p w:rsidR="00E33364" w:rsidRPr="00D30227" w:rsidRDefault="00E33364" w:rsidP="00E33364">
            <w:pPr>
              <w:numPr>
                <w:ilvl w:val="0"/>
                <w:numId w:val="35"/>
              </w:numPr>
              <w:spacing w:before="0"/>
              <w:jc w:val="both"/>
              <w:rPr>
                <w:rFonts w:ascii="Arial Narrow" w:hAnsi="Arial Narrow"/>
              </w:rPr>
            </w:pPr>
            <w:r w:rsidRPr="00D30227">
              <w:rPr>
                <w:rFonts w:ascii="Arial Narrow" w:hAnsi="Arial Narrow"/>
              </w:rPr>
              <w:t>pád materiálu z lešení (chybějící zarážky u podlahy, ochranné sítě, stříšky nad vstupy do objektů, přetěžování podlah lešení apod.).</w:t>
            </w:r>
          </w:p>
        </w:tc>
      </w:tr>
    </w:tbl>
    <w:p w:rsidR="00E33364" w:rsidRDefault="00E33364" w:rsidP="00E33364">
      <w:pPr>
        <w:rPr>
          <w:rFonts w:ascii="Arial Narrow" w:hAnsi="Arial Narrow"/>
          <w:highlight w:val="yellow"/>
        </w:rPr>
      </w:pPr>
    </w:p>
    <w:p w:rsidR="00E33364" w:rsidRPr="00A71B2F" w:rsidRDefault="00E33364" w:rsidP="00E33364">
      <w:pPr>
        <w:spacing w:before="0"/>
        <w:rPr>
          <w:rFonts w:ascii="Arial Narrow" w:hAnsi="Arial Narrow"/>
          <w:b/>
          <w:bCs/>
          <w:sz w:val="22"/>
          <w:szCs w:val="22"/>
        </w:rPr>
      </w:pPr>
      <w:r w:rsidRPr="00A71B2F">
        <w:rPr>
          <w:rFonts w:ascii="Arial Narrow" w:hAnsi="Arial Narrow"/>
          <w:b/>
          <w:bCs/>
          <w:sz w:val="22"/>
          <w:szCs w:val="22"/>
        </w:rPr>
        <w:t>Základní požadavky na používání prostředků osobního zajištění proti pádu</w:t>
      </w:r>
    </w:p>
    <w:p w:rsidR="00E33364" w:rsidRPr="00A71B2F" w:rsidRDefault="00E33364" w:rsidP="00E33364">
      <w:pPr>
        <w:spacing w:before="0"/>
        <w:rPr>
          <w:rFonts w:ascii="Arial Narrow" w:hAnsi="Arial Narrow"/>
          <w:b/>
          <w:bCs/>
          <w:sz w:val="22"/>
          <w:szCs w:val="22"/>
        </w:rPr>
      </w:pPr>
    </w:p>
    <w:tbl>
      <w:tblPr>
        <w:tblW w:w="100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665"/>
        <w:gridCol w:w="8343"/>
      </w:tblGrid>
      <w:tr w:rsidR="00E33364" w:rsidRPr="00A71B2F" w:rsidTr="00E33364">
        <w:trPr>
          <w:trHeight w:val="255"/>
          <w:jc w:val="center"/>
        </w:trPr>
        <w:tc>
          <w:tcPr>
            <w:tcW w:w="1665" w:type="dxa"/>
            <w:shd w:val="clear" w:color="auto" w:fill="F2F2F2" w:themeFill="background1" w:themeFillShade="F2"/>
          </w:tcPr>
          <w:p w:rsidR="00E33364" w:rsidRPr="00A71B2F" w:rsidRDefault="00E33364" w:rsidP="00E33364">
            <w:pPr>
              <w:rPr>
                <w:rFonts w:ascii="Arial Narrow" w:hAnsi="Arial Narrow"/>
                <w:b/>
              </w:rPr>
            </w:pPr>
            <w:r w:rsidRPr="00A71B2F">
              <w:rPr>
                <w:rFonts w:ascii="Arial Narrow" w:hAnsi="Arial Narrow"/>
                <w:b/>
              </w:rPr>
              <w:t>Dokumentace</w:t>
            </w:r>
          </w:p>
        </w:tc>
        <w:tc>
          <w:tcPr>
            <w:tcW w:w="8343" w:type="dxa"/>
            <w:vAlign w:val="center"/>
          </w:tcPr>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použití těch OOPP, které jsou organizací řádně evidovány,</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doklady o pravidelných kontrolách OOPP.</w:t>
            </w:r>
          </w:p>
        </w:tc>
      </w:tr>
      <w:tr w:rsidR="00E33364" w:rsidRPr="00A71B2F" w:rsidTr="00E33364">
        <w:trPr>
          <w:trHeight w:val="255"/>
          <w:jc w:val="center"/>
        </w:trPr>
        <w:tc>
          <w:tcPr>
            <w:tcW w:w="1665" w:type="dxa"/>
            <w:shd w:val="clear" w:color="auto" w:fill="F2F2F2" w:themeFill="background1" w:themeFillShade="F2"/>
          </w:tcPr>
          <w:p w:rsidR="00E33364" w:rsidRPr="00A71B2F" w:rsidRDefault="00E33364" w:rsidP="00E33364">
            <w:pPr>
              <w:rPr>
                <w:rFonts w:ascii="Arial Narrow" w:hAnsi="Arial Narrow"/>
                <w:b/>
              </w:rPr>
            </w:pPr>
            <w:r w:rsidRPr="00A71B2F">
              <w:rPr>
                <w:rFonts w:ascii="Arial Narrow" w:hAnsi="Arial Narrow"/>
                <w:b/>
              </w:rPr>
              <w:t>Technické požadavky</w:t>
            </w:r>
          </w:p>
        </w:tc>
        <w:tc>
          <w:tcPr>
            <w:tcW w:w="8343" w:type="dxa"/>
            <w:vAlign w:val="center"/>
          </w:tcPr>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použití pouze kompletních systémů OOPP proti pádu (postroj, spojovací prostředek, tlumič pádu, kotvící prostředek),</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 xml:space="preserve">kotvící bod o statické odolnosti min. 10 </w:t>
            </w:r>
            <w:proofErr w:type="spellStart"/>
            <w:r w:rsidRPr="00A71B2F">
              <w:rPr>
                <w:rFonts w:ascii="Arial Narrow" w:hAnsi="Arial Narrow"/>
              </w:rPr>
              <w:t>kN</w:t>
            </w:r>
            <w:proofErr w:type="spellEnd"/>
            <w:r w:rsidRPr="00A71B2F">
              <w:rPr>
                <w:rFonts w:ascii="Arial Narrow" w:hAnsi="Arial Narrow"/>
              </w:rPr>
              <w:t xml:space="preserve"> (pro jednoho pracovníka),</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vybavení pracoviště prostředky pro vyproštění osob po zachycení pádu.</w:t>
            </w:r>
          </w:p>
        </w:tc>
      </w:tr>
      <w:tr w:rsidR="00E33364" w:rsidRPr="00A71B2F" w:rsidTr="00E33364">
        <w:trPr>
          <w:trHeight w:val="255"/>
          <w:jc w:val="center"/>
        </w:trPr>
        <w:tc>
          <w:tcPr>
            <w:tcW w:w="1665" w:type="dxa"/>
            <w:shd w:val="clear" w:color="auto" w:fill="F2F2F2" w:themeFill="background1" w:themeFillShade="F2"/>
          </w:tcPr>
          <w:p w:rsidR="00E33364" w:rsidRPr="00A71B2F" w:rsidRDefault="00E33364" w:rsidP="00E33364">
            <w:pPr>
              <w:rPr>
                <w:rFonts w:ascii="Arial Narrow" w:hAnsi="Arial Narrow"/>
                <w:b/>
              </w:rPr>
            </w:pPr>
            <w:r w:rsidRPr="00A71B2F">
              <w:rPr>
                <w:rFonts w:ascii="Arial Narrow" w:hAnsi="Arial Narrow"/>
                <w:b/>
              </w:rPr>
              <w:t>Organizační opatření</w:t>
            </w:r>
          </w:p>
        </w:tc>
        <w:tc>
          <w:tcPr>
            <w:tcW w:w="8343" w:type="dxa"/>
            <w:vAlign w:val="center"/>
          </w:tcPr>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použití prostředků osobního zajištění pouze v případech, kdy nelze použít prostředky kolektivní ochrany,</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osoby používající OOPP musí být o způsobu jejich použití náležitě proškoleny,</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osoby musí být proškoleny o způsobech vyproštění po zachycení pádu,</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před každým použitím musí být provedena vizuální kontrola stavu OOPP,</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při použití OOPP proti pádu musí být použita ochranná přilba se zajištěním proti pádu z hlavy.</w:t>
            </w:r>
          </w:p>
        </w:tc>
      </w:tr>
      <w:tr w:rsidR="00E33364" w:rsidRPr="00A71B2F" w:rsidTr="00E33364">
        <w:trPr>
          <w:trHeight w:val="255"/>
          <w:jc w:val="center"/>
        </w:trPr>
        <w:tc>
          <w:tcPr>
            <w:tcW w:w="1665" w:type="dxa"/>
            <w:shd w:val="clear" w:color="auto" w:fill="F2F2F2" w:themeFill="background1" w:themeFillShade="F2"/>
          </w:tcPr>
          <w:p w:rsidR="00E33364" w:rsidRPr="00A71B2F" w:rsidRDefault="00E33364" w:rsidP="00E33364">
            <w:pPr>
              <w:rPr>
                <w:rFonts w:ascii="Arial Narrow" w:hAnsi="Arial Narrow"/>
                <w:b/>
              </w:rPr>
            </w:pPr>
            <w:r w:rsidRPr="00A71B2F">
              <w:rPr>
                <w:rFonts w:ascii="Arial Narrow" w:hAnsi="Arial Narrow"/>
                <w:b/>
              </w:rPr>
              <w:t>Rizika</w:t>
            </w:r>
          </w:p>
        </w:tc>
        <w:tc>
          <w:tcPr>
            <w:tcW w:w="8343" w:type="dxa"/>
            <w:vAlign w:val="center"/>
          </w:tcPr>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nezachycení pádu z důvodu nevhodné volby zachycovacího systému nebo z důvodu jeho závadnosti,</w:t>
            </w:r>
          </w:p>
          <w:p w:rsidR="00E33364" w:rsidRPr="00A71B2F" w:rsidRDefault="00E33364" w:rsidP="00E33364">
            <w:pPr>
              <w:numPr>
                <w:ilvl w:val="0"/>
                <w:numId w:val="36"/>
              </w:numPr>
              <w:spacing w:before="0"/>
              <w:jc w:val="both"/>
              <w:rPr>
                <w:rFonts w:ascii="Arial Narrow" w:hAnsi="Arial Narrow"/>
              </w:rPr>
            </w:pPr>
            <w:r w:rsidRPr="00A71B2F">
              <w:rPr>
                <w:rFonts w:ascii="Arial Narrow" w:hAnsi="Arial Narrow"/>
              </w:rPr>
              <w:t>zhoupnutí zachycené osoby a boční náraz do konstrukce.</w:t>
            </w:r>
          </w:p>
        </w:tc>
      </w:tr>
    </w:tbl>
    <w:p w:rsidR="00E33364" w:rsidRDefault="00E33364" w:rsidP="00E33364">
      <w:pPr>
        <w:jc w:val="both"/>
        <w:rPr>
          <w:rFonts w:ascii="Arial Narrow" w:hAnsi="Arial Narrow"/>
          <w:b/>
          <w:sz w:val="22"/>
          <w:szCs w:val="22"/>
          <w:u w:val="single"/>
        </w:rPr>
      </w:pPr>
      <w:bookmarkStart w:id="180" w:name="_Toc514129724"/>
    </w:p>
    <w:p w:rsidR="00E33364" w:rsidRPr="001F53E1" w:rsidRDefault="00E33364" w:rsidP="00E33364">
      <w:pPr>
        <w:jc w:val="both"/>
        <w:rPr>
          <w:rFonts w:ascii="Arial Narrow" w:hAnsi="Arial Narrow"/>
          <w:b/>
          <w:sz w:val="24"/>
          <w:szCs w:val="24"/>
          <w:u w:val="single"/>
        </w:rPr>
      </w:pPr>
      <w:r w:rsidRPr="001F53E1">
        <w:rPr>
          <w:rFonts w:ascii="Arial Narrow" w:hAnsi="Arial Narrow"/>
          <w:b/>
          <w:sz w:val="24"/>
          <w:szCs w:val="24"/>
          <w:u w:val="single"/>
        </w:rPr>
        <w:t>Bezpečné vzdálenosti pro práce v blízkosti el. zařízení</w:t>
      </w:r>
      <w:bookmarkEnd w:id="180"/>
    </w:p>
    <w:p w:rsidR="00E33364" w:rsidRPr="00F55AC6" w:rsidRDefault="00E33364" w:rsidP="00E33364">
      <w:pPr>
        <w:jc w:val="both"/>
        <w:rPr>
          <w:rFonts w:ascii="Arial Narrow" w:hAnsi="Arial Narrow"/>
          <w:sz w:val="22"/>
          <w:szCs w:val="22"/>
        </w:rPr>
      </w:pPr>
      <w:r w:rsidRPr="00F55AC6">
        <w:rPr>
          <w:rFonts w:ascii="Arial Narrow" w:hAnsi="Arial Narrow"/>
          <w:sz w:val="22"/>
          <w:szCs w:val="22"/>
        </w:rPr>
        <w:lastRenderedPageBreak/>
        <w:t xml:space="preserve">Pro stanovení pracovních postupů pro práce na el. zařízeních a v jejich blízkosti je základní podmínkou vzdálenost od živých částí. Z tohoto důvodu  jsou stanoveny normativní vzdálenosti pro práce v blízkosti el. </w:t>
      </w:r>
      <w:proofErr w:type="gramStart"/>
      <w:r w:rsidRPr="00F55AC6">
        <w:rPr>
          <w:rFonts w:ascii="Arial Narrow" w:hAnsi="Arial Narrow"/>
          <w:sz w:val="22"/>
          <w:szCs w:val="22"/>
        </w:rPr>
        <w:t>zařízení</w:t>
      </w:r>
      <w:proofErr w:type="gramEnd"/>
      <w:r w:rsidRPr="00F55AC6">
        <w:rPr>
          <w:rFonts w:ascii="Arial Narrow" w:hAnsi="Arial Narrow"/>
          <w:sz w:val="22"/>
          <w:szCs w:val="22"/>
        </w:rPr>
        <w:t>. Pracovní zóny – prostory dělíme na:</w:t>
      </w:r>
    </w:p>
    <w:p w:rsidR="00E33364" w:rsidRPr="00F55AC6" w:rsidRDefault="00E33364" w:rsidP="00E33364">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pracoviště – prostor vymezený pro práci na el. zařízení nebo v jeho blízkosti,</w:t>
      </w:r>
    </w:p>
    <w:p w:rsidR="00E33364" w:rsidRPr="00F55AC6" w:rsidRDefault="00E33364" w:rsidP="00E33364">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 xml:space="preserve">ochranný prostor – prostor okolo živých částí, do kterého není dovoleno proniknout bez provedení ochranných opatření (dle normy značeno </w:t>
      </w:r>
      <w:proofErr w:type="spellStart"/>
      <w:r w:rsidRPr="00F55AC6">
        <w:rPr>
          <w:rFonts w:ascii="Arial Narrow" w:hAnsi="Arial Narrow"/>
          <w:sz w:val="22"/>
          <w:szCs w:val="22"/>
        </w:rPr>
        <w:t>D</w:t>
      </w:r>
      <w:r w:rsidRPr="00F55AC6">
        <w:rPr>
          <w:rFonts w:ascii="Arial Narrow" w:hAnsi="Arial Narrow"/>
          <w:sz w:val="22"/>
          <w:szCs w:val="22"/>
          <w:vertAlign w:val="subscript"/>
        </w:rPr>
        <w:t>Lz</w:t>
      </w:r>
      <w:proofErr w:type="spellEnd"/>
      <w:r w:rsidRPr="00F55AC6">
        <w:rPr>
          <w:rFonts w:ascii="Arial Narrow" w:hAnsi="Arial Narrow"/>
          <w:sz w:val="22"/>
          <w:szCs w:val="22"/>
        </w:rPr>
        <w:t>),</w:t>
      </w:r>
    </w:p>
    <w:p w:rsidR="00E33364" w:rsidRPr="00F55AC6" w:rsidRDefault="00E33364" w:rsidP="00E33364">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 xml:space="preserve">bezpečnou vzdálenost – vzdálenost za zónou přiblížení,                                                                </w:t>
      </w:r>
    </w:p>
    <w:p w:rsidR="00E33364" w:rsidRPr="00F55AC6" w:rsidRDefault="00E33364" w:rsidP="00E33364">
      <w:pPr>
        <w:numPr>
          <w:ilvl w:val="0"/>
          <w:numId w:val="13"/>
        </w:numPr>
        <w:spacing w:before="0"/>
        <w:ind w:left="426" w:hanging="426"/>
        <w:jc w:val="both"/>
        <w:rPr>
          <w:rFonts w:ascii="Arial Narrow" w:hAnsi="Arial Narrow"/>
          <w:sz w:val="22"/>
          <w:szCs w:val="22"/>
        </w:rPr>
      </w:pPr>
      <w:r w:rsidRPr="00F55AC6">
        <w:rPr>
          <w:rFonts w:ascii="Arial Narrow" w:hAnsi="Arial Narrow"/>
          <w:sz w:val="22"/>
          <w:szCs w:val="22"/>
        </w:rPr>
        <w:t xml:space="preserve">zóna přiblížení – prostor obklopující ochranný prostor mezi hranicemi ochranného prostoru a zóny přiblížení (dle normy značeno </w:t>
      </w:r>
      <w:proofErr w:type="spellStart"/>
      <w:r w:rsidRPr="00F55AC6">
        <w:rPr>
          <w:rFonts w:ascii="Arial Narrow" w:hAnsi="Arial Narrow"/>
          <w:sz w:val="22"/>
          <w:szCs w:val="22"/>
        </w:rPr>
        <w:t>D</w:t>
      </w:r>
      <w:r w:rsidRPr="00F55AC6">
        <w:rPr>
          <w:rFonts w:ascii="Arial Narrow" w:hAnsi="Arial Narrow"/>
          <w:sz w:val="22"/>
          <w:szCs w:val="22"/>
          <w:vertAlign w:val="subscript"/>
        </w:rPr>
        <w:t>Ve</w:t>
      </w:r>
      <w:proofErr w:type="spellEnd"/>
      <w:r w:rsidRPr="00F55AC6">
        <w:rPr>
          <w:rFonts w:ascii="Arial Narrow" w:hAnsi="Arial Narrow"/>
          <w:sz w:val="22"/>
          <w:szCs w:val="22"/>
        </w:rPr>
        <w:t>).</w:t>
      </w:r>
    </w:p>
    <w:p w:rsidR="00E33364" w:rsidRPr="00F55AC6" w:rsidRDefault="00E33364" w:rsidP="00E33364">
      <w:pPr>
        <w:ind w:left="426"/>
        <w:jc w:val="both"/>
        <w:rPr>
          <w:rFonts w:ascii="Arial Narrow" w:hAnsi="Arial Narrow"/>
        </w:rPr>
      </w:pPr>
    </w:p>
    <w:tbl>
      <w:tblPr>
        <w:tblW w:w="0" w:type="auto"/>
        <w:jc w:val="center"/>
        <w:tblBorders>
          <w:top w:val="single" w:sz="8" w:space="0" w:color="auto"/>
          <w:bottom w:val="single" w:sz="8"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995"/>
        <w:gridCol w:w="1182"/>
        <w:gridCol w:w="2410"/>
        <w:gridCol w:w="3328"/>
      </w:tblGrid>
      <w:tr w:rsidR="00E33364" w:rsidRPr="00F55AC6" w:rsidTr="00E33364">
        <w:trPr>
          <w:cantSplit/>
          <w:jc w:val="center"/>
        </w:trPr>
        <w:tc>
          <w:tcPr>
            <w:tcW w:w="4177" w:type="dxa"/>
            <w:gridSpan w:val="2"/>
            <w:tcBorders>
              <w:top w:val="single" w:sz="12" w:space="0" w:color="auto"/>
              <w:left w:val="single" w:sz="12" w:space="0" w:color="auto"/>
              <w:right w:val="single" w:sz="12" w:space="0" w:color="auto"/>
            </w:tcBorders>
            <w:shd w:val="clear" w:color="auto" w:fill="auto"/>
            <w:vAlign w:val="center"/>
          </w:tcPr>
          <w:p w:rsidR="00E33364" w:rsidRPr="00F55AC6" w:rsidRDefault="00E33364" w:rsidP="00E33364">
            <w:pPr>
              <w:jc w:val="center"/>
              <w:rPr>
                <w:rFonts w:ascii="Arial Narrow" w:hAnsi="Arial Narrow"/>
                <w:b/>
                <w:bCs/>
                <w:sz w:val="22"/>
                <w:szCs w:val="22"/>
              </w:rPr>
            </w:pPr>
            <w:r w:rsidRPr="00F55AC6">
              <w:rPr>
                <w:rFonts w:ascii="Arial Narrow" w:hAnsi="Arial Narrow"/>
                <w:b/>
                <w:bCs/>
                <w:sz w:val="22"/>
                <w:szCs w:val="22"/>
              </w:rPr>
              <w:t>Střídavé napětí (</w:t>
            </w:r>
            <w:proofErr w:type="spellStart"/>
            <w:r w:rsidRPr="00F55AC6">
              <w:rPr>
                <w:rFonts w:ascii="Arial Narrow" w:hAnsi="Arial Narrow"/>
                <w:b/>
                <w:bCs/>
                <w:sz w:val="22"/>
                <w:szCs w:val="22"/>
              </w:rPr>
              <w:t>kV</w:t>
            </w:r>
            <w:proofErr w:type="spellEnd"/>
            <w:r w:rsidRPr="00F55AC6">
              <w:rPr>
                <w:rFonts w:ascii="Arial Narrow" w:hAnsi="Arial Narrow"/>
                <w:b/>
                <w:bCs/>
                <w:sz w:val="22"/>
                <w:szCs w:val="22"/>
              </w:rPr>
              <w:t>)</w:t>
            </w:r>
          </w:p>
        </w:tc>
        <w:tc>
          <w:tcPr>
            <w:tcW w:w="5738" w:type="dxa"/>
            <w:gridSpan w:val="2"/>
            <w:tcBorders>
              <w:top w:val="single" w:sz="12" w:space="0" w:color="auto"/>
              <w:left w:val="single" w:sz="12" w:space="0" w:color="auto"/>
              <w:right w:val="single" w:sz="12" w:space="0" w:color="auto"/>
            </w:tcBorders>
            <w:shd w:val="clear" w:color="auto" w:fill="auto"/>
            <w:vAlign w:val="center"/>
          </w:tcPr>
          <w:p w:rsidR="00E33364" w:rsidRPr="00F55AC6" w:rsidRDefault="00E33364" w:rsidP="00E33364">
            <w:pPr>
              <w:jc w:val="center"/>
              <w:rPr>
                <w:rFonts w:ascii="Arial Narrow" w:hAnsi="Arial Narrow"/>
                <w:b/>
                <w:bCs/>
                <w:sz w:val="22"/>
                <w:szCs w:val="22"/>
                <w:vertAlign w:val="subscript"/>
              </w:rPr>
            </w:pPr>
            <w:r w:rsidRPr="00F55AC6">
              <w:rPr>
                <w:rFonts w:ascii="Arial Narrow" w:hAnsi="Arial Narrow"/>
                <w:b/>
                <w:bCs/>
                <w:sz w:val="22"/>
                <w:szCs w:val="22"/>
              </w:rPr>
              <w:t>Vzdálenost (mm) pro zařízení vnitřní i venkovní</w:t>
            </w:r>
          </w:p>
        </w:tc>
      </w:tr>
      <w:tr w:rsidR="00E33364" w:rsidRPr="00F55AC6" w:rsidTr="00E33364">
        <w:trPr>
          <w:cantSplit/>
          <w:trHeight w:val="317"/>
          <w:jc w:val="center"/>
        </w:trPr>
        <w:tc>
          <w:tcPr>
            <w:tcW w:w="2995" w:type="dxa"/>
            <w:tcBorders>
              <w:left w:val="single" w:sz="12" w:space="0" w:color="auto"/>
              <w:bottom w:val="single" w:sz="12" w:space="0" w:color="auto"/>
            </w:tcBorders>
            <w:shd w:val="clear" w:color="auto" w:fill="auto"/>
            <w:vAlign w:val="center"/>
          </w:tcPr>
          <w:p w:rsidR="00E33364" w:rsidRPr="00F55AC6" w:rsidRDefault="00E33364" w:rsidP="00E33364">
            <w:pPr>
              <w:spacing w:before="100" w:beforeAutospacing="1" w:after="100" w:afterAutospacing="1"/>
              <w:jc w:val="center"/>
              <w:rPr>
                <w:rFonts w:ascii="Arial Narrow" w:hAnsi="Arial Narrow"/>
                <w:b/>
                <w:bCs/>
                <w:sz w:val="22"/>
                <w:szCs w:val="22"/>
              </w:rPr>
            </w:pPr>
            <w:r w:rsidRPr="00F55AC6">
              <w:rPr>
                <w:rFonts w:ascii="Arial Narrow" w:hAnsi="Arial Narrow"/>
                <w:b/>
                <w:bCs/>
                <w:sz w:val="22"/>
                <w:szCs w:val="22"/>
              </w:rPr>
              <w:t>Jmenovité</w:t>
            </w:r>
          </w:p>
        </w:tc>
        <w:tc>
          <w:tcPr>
            <w:tcW w:w="1182" w:type="dxa"/>
            <w:tcBorders>
              <w:bottom w:val="single" w:sz="12" w:space="0" w:color="auto"/>
              <w:right w:val="single" w:sz="12" w:space="0" w:color="auto"/>
            </w:tcBorders>
            <w:shd w:val="clear" w:color="auto" w:fill="auto"/>
            <w:vAlign w:val="center"/>
          </w:tcPr>
          <w:p w:rsidR="00E33364" w:rsidRPr="00F55AC6" w:rsidRDefault="00E33364" w:rsidP="00E33364">
            <w:pPr>
              <w:spacing w:before="100" w:beforeAutospacing="1" w:after="100" w:afterAutospacing="1"/>
              <w:jc w:val="center"/>
              <w:rPr>
                <w:rFonts w:ascii="Arial Narrow" w:hAnsi="Arial Narrow"/>
                <w:b/>
                <w:bCs/>
                <w:sz w:val="22"/>
                <w:szCs w:val="22"/>
              </w:rPr>
            </w:pPr>
            <w:r w:rsidRPr="00F55AC6">
              <w:rPr>
                <w:rFonts w:ascii="Arial Narrow" w:hAnsi="Arial Narrow"/>
                <w:b/>
                <w:bCs/>
                <w:sz w:val="22"/>
                <w:szCs w:val="22"/>
              </w:rPr>
              <w:t>Nejvyšší</w:t>
            </w:r>
          </w:p>
        </w:tc>
        <w:tc>
          <w:tcPr>
            <w:tcW w:w="2410" w:type="dxa"/>
            <w:tcBorders>
              <w:left w:val="single" w:sz="12" w:space="0" w:color="auto"/>
              <w:bottom w:val="single" w:sz="12" w:space="0" w:color="auto"/>
            </w:tcBorders>
            <w:shd w:val="clear" w:color="auto" w:fill="auto"/>
            <w:vAlign w:val="center"/>
          </w:tcPr>
          <w:p w:rsidR="00E33364" w:rsidRPr="00F55AC6" w:rsidRDefault="00E33364" w:rsidP="00E33364">
            <w:pPr>
              <w:spacing w:before="100" w:beforeAutospacing="1" w:after="100" w:afterAutospacing="1"/>
              <w:jc w:val="center"/>
              <w:rPr>
                <w:rFonts w:ascii="Arial Narrow" w:hAnsi="Arial Narrow"/>
                <w:b/>
                <w:bCs/>
                <w:sz w:val="22"/>
                <w:szCs w:val="22"/>
              </w:rPr>
            </w:pPr>
            <w:proofErr w:type="spellStart"/>
            <w:r w:rsidRPr="00F55AC6">
              <w:rPr>
                <w:rFonts w:ascii="Arial Narrow" w:hAnsi="Arial Narrow"/>
                <w:b/>
                <w:bCs/>
                <w:sz w:val="22"/>
                <w:szCs w:val="22"/>
              </w:rPr>
              <w:t>D</w:t>
            </w:r>
            <w:r w:rsidRPr="00F55AC6">
              <w:rPr>
                <w:rFonts w:ascii="Arial Narrow" w:hAnsi="Arial Narrow"/>
                <w:b/>
                <w:bCs/>
                <w:sz w:val="22"/>
                <w:szCs w:val="22"/>
                <w:vertAlign w:val="subscript"/>
              </w:rPr>
              <w:t>Ve</w:t>
            </w:r>
            <w:proofErr w:type="spellEnd"/>
          </w:p>
        </w:tc>
        <w:tc>
          <w:tcPr>
            <w:tcW w:w="3328" w:type="dxa"/>
            <w:tcBorders>
              <w:bottom w:val="single" w:sz="12" w:space="0" w:color="auto"/>
              <w:right w:val="single" w:sz="12" w:space="0" w:color="auto"/>
            </w:tcBorders>
            <w:shd w:val="clear" w:color="auto" w:fill="auto"/>
            <w:vAlign w:val="center"/>
          </w:tcPr>
          <w:p w:rsidR="00E33364" w:rsidRPr="00F55AC6" w:rsidRDefault="00E33364" w:rsidP="00E33364">
            <w:pPr>
              <w:spacing w:before="100" w:beforeAutospacing="1" w:after="100" w:afterAutospacing="1"/>
              <w:jc w:val="center"/>
              <w:rPr>
                <w:rFonts w:ascii="Arial Narrow" w:hAnsi="Arial Narrow"/>
                <w:b/>
                <w:bCs/>
                <w:sz w:val="22"/>
                <w:szCs w:val="22"/>
              </w:rPr>
            </w:pPr>
            <w:proofErr w:type="spellStart"/>
            <w:r w:rsidRPr="00F55AC6">
              <w:rPr>
                <w:rFonts w:ascii="Arial Narrow" w:hAnsi="Arial Narrow"/>
                <w:b/>
                <w:bCs/>
                <w:sz w:val="22"/>
                <w:szCs w:val="22"/>
              </w:rPr>
              <w:t>D</w:t>
            </w:r>
            <w:r w:rsidRPr="00F55AC6">
              <w:rPr>
                <w:rFonts w:ascii="Arial Narrow" w:hAnsi="Arial Narrow"/>
                <w:b/>
                <w:bCs/>
                <w:sz w:val="22"/>
                <w:szCs w:val="22"/>
                <w:vertAlign w:val="subscript"/>
              </w:rPr>
              <w:t>Lz</w:t>
            </w:r>
            <w:proofErr w:type="spellEnd"/>
          </w:p>
        </w:tc>
      </w:tr>
      <w:tr w:rsidR="00E33364" w:rsidRPr="00F55AC6" w:rsidTr="00E33364">
        <w:trPr>
          <w:jc w:val="center"/>
        </w:trPr>
        <w:tc>
          <w:tcPr>
            <w:tcW w:w="2995" w:type="dxa"/>
            <w:tcBorders>
              <w:top w:val="single" w:sz="12" w:space="0" w:color="auto"/>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Do l</w:t>
            </w:r>
          </w:p>
        </w:tc>
        <w:tc>
          <w:tcPr>
            <w:tcW w:w="1182" w:type="dxa"/>
            <w:tcBorders>
              <w:top w:val="single" w:sz="12" w:space="0" w:color="auto"/>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1</w:t>
            </w:r>
          </w:p>
        </w:tc>
        <w:tc>
          <w:tcPr>
            <w:tcW w:w="2410" w:type="dxa"/>
            <w:tcBorders>
              <w:top w:val="single" w:sz="12" w:space="0" w:color="auto"/>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300</w:t>
            </w:r>
          </w:p>
        </w:tc>
        <w:tc>
          <w:tcPr>
            <w:tcW w:w="3328" w:type="dxa"/>
            <w:tcBorders>
              <w:top w:val="single" w:sz="12" w:space="0" w:color="auto"/>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Bez dotyku</w:t>
            </w:r>
          </w:p>
        </w:tc>
      </w:tr>
      <w:tr w:rsidR="00E33364" w:rsidRPr="00F55AC6" w:rsidTr="00E33364">
        <w:trPr>
          <w:jc w:val="center"/>
        </w:trPr>
        <w:tc>
          <w:tcPr>
            <w:tcW w:w="2995" w:type="dxa"/>
            <w:tcBorders>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Nad 1 do 10</w:t>
            </w:r>
          </w:p>
        </w:tc>
        <w:tc>
          <w:tcPr>
            <w:tcW w:w="1182" w:type="dxa"/>
            <w:tcBorders>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12</w:t>
            </w:r>
          </w:p>
        </w:tc>
        <w:tc>
          <w:tcPr>
            <w:tcW w:w="2410" w:type="dxa"/>
            <w:tcBorders>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2000</w:t>
            </w:r>
          </w:p>
        </w:tc>
        <w:tc>
          <w:tcPr>
            <w:tcW w:w="3328" w:type="dxa"/>
            <w:tcBorders>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500</w:t>
            </w:r>
          </w:p>
        </w:tc>
      </w:tr>
      <w:tr w:rsidR="00E33364" w:rsidRPr="00F55AC6" w:rsidTr="00E33364">
        <w:trPr>
          <w:jc w:val="center"/>
        </w:trPr>
        <w:tc>
          <w:tcPr>
            <w:tcW w:w="2995" w:type="dxa"/>
            <w:tcBorders>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22</w:t>
            </w:r>
          </w:p>
        </w:tc>
        <w:tc>
          <w:tcPr>
            <w:tcW w:w="1182" w:type="dxa"/>
            <w:tcBorders>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25</w:t>
            </w:r>
          </w:p>
        </w:tc>
        <w:tc>
          <w:tcPr>
            <w:tcW w:w="2410" w:type="dxa"/>
            <w:tcBorders>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2000</w:t>
            </w:r>
          </w:p>
        </w:tc>
        <w:tc>
          <w:tcPr>
            <w:tcW w:w="3328" w:type="dxa"/>
            <w:tcBorders>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800</w:t>
            </w:r>
          </w:p>
        </w:tc>
      </w:tr>
      <w:tr w:rsidR="00E33364" w:rsidRPr="00F55AC6" w:rsidTr="00E33364">
        <w:trPr>
          <w:jc w:val="center"/>
        </w:trPr>
        <w:tc>
          <w:tcPr>
            <w:tcW w:w="2995" w:type="dxa"/>
            <w:tcBorders>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35</w:t>
            </w:r>
          </w:p>
        </w:tc>
        <w:tc>
          <w:tcPr>
            <w:tcW w:w="1182" w:type="dxa"/>
            <w:tcBorders>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38,5</w:t>
            </w:r>
          </w:p>
        </w:tc>
        <w:tc>
          <w:tcPr>
            <w:tcW w:w="2410" w:type="dxa"/>
            <w:tcBorders>
              <w:lef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2000</w:t>
            </w:r>
          </w:p>
        </w:tc>
        <w:tc>
          <w:tcPr>
            <w:tcW w:w="3328" w:type="dxa"/>
            <w:tcBorders>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900</w:t>
            </w:r>
          </w:p>
        </w:tc>
      </w:tr>
      <w:tr w:rsidR="00E33364" w:rsidRPr="00F55AC6" w:rsidTr="00E33364">
        <w:trPr>
          <w:jc w:val="center"/>
        </w:trPr>
        <w:tc>
          <w:tcPr>
            <w:tcW w:w="2995" w:type="dxa"/>
            <w:tcBorders>
              <w:left w:val="single" w:sz="12" w:space="0" w:color="auto"/>
              <w:bottom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110</w:t>
            </w:r>
          </w:p>
        </w:tc>
        <w:tc>
          <w:tcPr>
            <w:tcW w:w="1182" w:type="dxa"/>
            <w:tcBorders>
              <w:bottom w:val="single" w:sz="12" w:space="0" w:color="auto"/>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123</w:t>
            </w:r>
          </w:p>
        </w:tc>
        <w:tc>
          <w:tcPr>
            <w:tcW w:w="2410" w:type="dxa"/>
            <w:tcBorders>
              <w:left w:val="single" w:sz="12" w:space="0" w:color="auto"/>
              <w:bottom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3000</w:t>
            </w:r>
          </w:p>
        </w:tc>
        <w:tc>
          <w:tcPr>
            <w:tcW w:w="3328" w:type="dxa"/>
            <w:tcBorders>
              <w:bottom w:val="single" w:sz="12" w:space="0" w:color="auto"/>
              <w:right w:val="single" w:sz="12" w:space="0" w:color="auto"/>
            </w:tcBorders>
            <w:shd w:val="clear" w:color="auto" w:fill="auto"/>
            <w:vAlign w:val="center"/>
          </w:tcPr>
          <w:p w:rsidR="00E33364" w:rsidRPr="00F55AC6" w:rsidRDefault="00E33364" w:rsidP="00E33364">
            <w:pPr>
              <w:jc w:val="center"/>
              <w:rPr>
                <w:rFonts w:ascii="Arial Narrow" w:hAnsi="Arial Narrow"/>
                <w:sz w:val="22"/>
                <w:szCs w:val="22"/>
              </w:rPr>
            </w:pPr>
            <w:r w:rsidRPr="00F55AC6">
              <w:rPr>
                <w:rFonts w:ascii="Arial Narrow" w:hAnsi="Arial Narrow"/>
                <w:sz w:val="22"/>
                <w:szCs w:val="22"/>
              </w:rPr>
              <w:t>1500</w:t>
            </w:r>
          </w:p>
        </w:tc>
      </w:tr>
    </w:tbl>
    <w:p w:rsidR="00E33364" w:rsidRPr="00F55AC6" w:rsidRDefault="00E33364" w:rsidP="00E33364">
      <w:pPr>
        <w:ind w:left="426"/>
        <w:jc w:val="both"/>
        <w:rPr>
          <w:rFonts w:ascii="Arial Narrow" w:hAnsi="Arial Narrow"/>
          <w:i/>
        </w:rPr>
      </w:pPr>
      <w:r w:rsidRPr="00F55AC6">
        <w:rPr>
          <w:rFonts w:ascii="Arial Narrow" w:hAnsi="Arial Narrow"/>
          <w:i/>
        </w:rPr>
        <w:t>Pozn.: vzdálenosti dle standardu E.ON</w:t>
      </w:r>
    </w:p>
    <w:p w:rsidR="00E33364" w:rsidRPr="00F55AC6" w:rsidRDefault="00E33364" w:rsidP="00E33364">
      <w:pPr>
        <w:jc w:val="both"/>
        <w:rPr>
          <w:rFonts w:ascii="Arial Narrow" w:hAnsi="Arial Narrow"/>
          <w:sz w:val="22"/>
          <w:szCs w:val="22"/>
        </w:rPr>
      </w:pPr>
    </w:p>
    <w:p w:rsidR="00E33364" w:rsidRPr="00F55AC6" w:rsidRDefault="00E33364" w:rsidP="00E33364">
      <w:pPr>
        <w:jc w:val="both"/>
        <w:rPr>
          <w:rFonts w:ascii="Arial Narrow" w:hAnsi="Arial Narrow"/>
          <w:sz w:val="22"/>
          <w:szCs w:val="22"/>
        </w:rPr>
      </w:pPr>
      <w:r w:rsidRPr="00F55AC6">
        <w:rPr>
          <w:rFonts w:ascii="Arial Narrow" w:hAnsi="Arial Narrow"/>
          <w:sz w:val="22"/>
          <w:szCs w:val="22"/>
        </w:rPr>
        <w:t>Pracovním postupem musí být stanoveny vzdálenosti od živých el. zařízení, a to s ohledem na:</w:t>
      </w:r>
    </w:p>
    <w:p w:rsidR="00E33364" w:rsidRPr="00F55AC6" w:rsidRDefault="00E33364" w:rsidP="00E33364">
      <w:pPr>
        <w:numPr>
          <w:ilvl w:val="0"/>
          <w:numId w:val="37"/>
        </w:numPr>
        <w:spacing w:before="0"/>
        <w:jc w:val="both"/>
        <w:rPr>
          <w:rFonts w:ascii="Arial Narrow" w:hAnsi="Arial Narrow"/>
          <w:sz w:val="22"/>
          <w:szCs w:val="22"/>
        </w:rPr>
      </w:pPr>
      <w:r w:rsidRPr="00F55AC6">
        <w:rPr>
          <w:rFonts w:ascii="Arial Narrow" w:hAnsi="Arial Narrow"/>
          <w:sz w:val="22"/>
          <w:szCs w:val="22"/>
        </w:rPr>
        <w:t>nejvyšší napětí zařízení,</w:t>
      </w:r>
    </w:p>
    <w:p w:rsidR="00E33364" w:rsidRPr="00F55AC6" w:rsidRDefault="00E33364" w:rsidP="00E33364">
      <w:pPr>
        <w:numPr>
          <w:ilvl w:val="0"/>
          <w:numId w:val="37"/>
        </w:numPr>
        <w:spacing w:before="0"/>
        <w:jc w:val="both"/>
        <w:rPr>
          <w:rFonts w:ascii="Arial Narrow" w:hAnsi="Arial Narrow"/>
          <w:sz w:val="22"/>
          <w:szCs w:val="22"/>
        </w:rPr>
      </w:pPr>
      <w:r w:rsidRPr="00F55AC6">
        <w:rPr>
          <w:rFonts w:ascii="Arial Narrow" w:hAnsi="Arial Narrow"/>
          <w:sz w:val="22"/>
          <w:szCs w:val="22"/>
        </w:rPr>
        <w:t>druh vykonávané práce,</w:t>
      </w:r>
    </w:p>
    <w:p w:rsidR="00E33364" w:rsidRPr="00F55AC6" w:rsidRDefault="00E33364" w:rsidP="00E33364">
      <w:pPr>
        <w:numPr>
          <w:ilvl w:val="0"/>
          <w:numId w:val="37"/>
        </w:numPr>
        <w:spacing w:before="0"/>
        <w:jc w:val="both"/>
        <w:rPr>
          <w:rFonts w:ascii="Arial Narrow" w:hAnsi="Arial Narrow"/>
          <w:sz w:val="22"/>
          <w:szCs w:val="22"/>
        </w:rPr>
      </w:pPr>
      <w:r w:rsidRPr="00F55AC6">
        <w:rPr>
          <w:rFonts w:ascii="Arial Narrow" w:hAnsi="Arial Narrow"/>
          <w:sz w:val="22"/>
          <w:szCs w:val="22"/>
        </w:rPr>
        <w:t>použité nástroje a zařízení pro práci,</w:t>
      </w:r>
    </w:p>
    <w:p w:rsidR="00E33364" w:rsidRPr="00F55AC6" w:rsidRDefault="00E33364" w:rsidP="00E33364">
      <w:pPr>
        <w:numPr>
          <w:ilvl w:val="0"/>
          <w:numId w:val="37"/>
        </w:numPr>
        <w:spacing w:before="0"/>
        <w:jc w:val="both"/>
        <w:rPr>
          <w:rFonts w:ascii="Arial Narrow" w:hAnsi="Arial Narrow"/>
          <w:sz w:val="22"/>
          <w:szCs w:val="22"/>
        </w:rPr>
      </w:pPr>
      <w:r w:rsidRPr="00F55AC6">
        <w:rPr>
          <w:rFonts w:ascii="Arial Narrow" w:hAnsi="Arial Narrow"/>
          <w:sz w:val="22"/>
          <w:szCs w:val="22"/>
        </w:rPr>
        <w:t>kvalifikace osob pro tuto práci.</w:t>
      </w:r>
    </w:p>
    <w:p w:rsidR="00E33364" w:rsidRDefault="00E33364" w:rsidP="00E33364">
      <w:pPr>
        <w:pStyle w:val="Nadpis1"/>
        <w:numPr>
          <w:ilvl w:val="0"/>
          <w:numId w:val="0"/>
        </w:numPr>
        <w:ind w:firstLine="432"/>
        <w:rPr>
          <w:color w:val="auto"/>
          <w:kern w:val="0"/>
          <w:sz w:val="22"/>
          <w:szCs w:val="22"/>
        </w:rPr>
      </w:pPr>
      <w:bookmarkStart w:id="181" w:name="_Toc514129725"/>
    </w:p>
    <w:p w:rsidR="00E33364" w:rsidRPr="001F53E1" w:rsidRDefault="00E33364" w:rsidP="00E33364">
      <w:pPr>
        <w:pStyle w:val="Nadpis1"/>
        <w:numPr>
          <w:ilvl w:val="0"/>
          <w:numId w:val="0"/>
        </w:numPr>
        <w:ind w:firstLine="432"/>
        <w:rPr>
          <w:color w:val="auto"/>
          <w:kern w:val="0"/>
          <w:sz w:val="22"/>
          <w:szCs w:val="22"/>
        </w:rPr>
      </w:pPr>
      <w:bookmarkStart w:id="182" w:name="_Toc7780864"/>
      <w:bookmarkStart w:id="183" w:name="_Toc20832033"/>
      <w:r w:rsidRPr="001F53E1">
        <w:rPr>
          <w:color w:val="auto"/>
          <w:kern w:val="0"/>
          <w:sz w:val="22"/>
          <w:szCs w:val="22"/>
        </w:rPr>
        <w:t>Závěr</w:t>
      </w:r>
      <w:bookmarkEnd w:id="181"/>
      <w:bookmarkEnd w:id="182"/>
      <w:bookmarkEnd w:id="183"/>
    </w:p>
    <w:p w:rsidR="00E33364" w:rsidRPr="00154256" w:rsidRDefault="00E33364" w:rsidP="00E33364">
      <w:pPr>
        <w:jc w:val="both"/>
        <w:rPr>
          <w:rFonts w:ascii="Arial Narrow" w:hAnsi="Arial Narrow"/>
          <w:sz w:val="22"/>
          <w:szCs w:val="22"/>
        </w:rPr>
      </w:pPr>
      <w:r w:rsidRPr="00154256">
        <w:rPr>
          <w:rFonts w:ascii="Arial Narrow" w:hAnsi="Arial Narrow"/>
          <w:sz w:val="22"/>
          <w:szCs w:val="22"/>
        </w:rPr>
        <w:t xml:space="preserve">V plánu BOZP nelze postihnout všechna rizika ohrožení života zdraví na staveništi, plán BOZP vystihuje ta opatření v oblasti BOZP, které v největší šíři pokryjí zajištění BOZP na staveništi. Ostatní běžné činnosti neuvedené v tomto plánu se řídí požadavky legislativy a technických norem. </w:t>
      </w:r>
    </w:p>
    <w:p w:rsidR="00E33364" w:rsidRPr="00154256" w:rsidRDefault="00E33364" w:rsidP="00E33364">
      <w:pPr>
        <w:jc w:val="both"/>
        <w:rPr>
          <w:rFonts w:ascii="Arial Narrow" w:hAnsi="Arial Narrow"/>
          <w:sz w:val="22"/>
          <w:szCs w:val="22"/>
        </w:rPr>
      </w:pPr>
      <w:r w:rsidRPr="00154256">
        <w:rPr>
          <w:rFonts w:ascii="Arial Narrow" w:hAnsi="Arial Narrow"/>
          <w:sz w:val="22"/>
          <w:szCs w:val="22"/>
        </w:rPr>
        <w:t xml:space="preserve"> </w:t>
      </w:r>
    </w:p>
    <w:p w:rsidR="00E33364" w:rsidRPr="00154256" w:rsidRDefault="00E33364" w:rsidP="00E33364">
      <w:pPr>
        <w:jc w:val="both"/>
        <w:rPr>
          <w:rFonts w:ascii="Arial Narrow" w:hAnsi="Arial Narrow"/>
          <w:color w:val="000000"/>
          <w:sz w:val="22"/>
          <w:szCs w:val="22"/>
        </w:rPr>
      </w:pPr>
      <w:r w:rsidRPr="00154256">
        <w:rPr>
          <w:rFonts w:ascii="Arial Narrow" w:hAnsi="Arial Narrow"/>
          <w:color w:val="000000"/>
          <w:sz w:val="22"/>
          <w:szCs w:val="22"/>
        </w:rPr>
        <w:t>Tento plán BOZP bude aktualizován ve fázi realizace stavby a dále každým zápisem z kontrolního dne Koordinátora BOZP. Každý zápis z KD bude odeslán v </w:t>
      </w:r>
      <w:proofErr w:type="spellStart"/>
      <w:r w:rsidRPr="00154256">
        <w:rPr>
          <w:rFonts w:ascii="Arial Narrow" w:hAnsi="Arial Narrow"/>
          <w:color w:val="000000"/>
          <w:sz w:val="22"/>
          <w:szCs w:val="22"/>
        </w:rPr>
        <w:t>el.podobě</w:t>
      </w:r>
      <w:proofErr w:type="spellEnd"/>
      <w:r w:rsidRPr="00154256">
        <w:rPr>
          <w:rFonts w:ascii="Arial Narrow" w:hAnsi="Arial Narrow"/>
          <w:color w:val="000000"/>
          <w:sz w:val="22"/>
          <w:szCs w:val="22"/>
        </w:rPr>
        <w:t xml:space="preserve"> na e-mailové adresy osob zodpovědných za průběh výstavby (zástupce zadavatele, TDS, projektant, zástupci zhotovitele, </w:t>
      </w:r>
      <w:proofErr w:type="spellStart"/>
      <w:proofErr w:type="gramStart"/>
      <w:r w:rsidRPr="00154256">
        <w:rPr>
          <w:rFonts w:ascii="Arial Narrow" w:hAnsi="Arial Narrow"/>
          <w:color w:val="000000"/>
          <w:sz w:val="22"/>
          <w:szCs w:val="22"/>
        </w:rPr>
        <w:t>popř.dodavatelů</w:t>
      </w:r>
      <w:proofErr w:type="spellEnd"/>
      <w:proofErr w:type="gramEnd"/>
      <w:r w:rsidRPr="00154256">
        <w:rPr>
          <w:rFonts w:ascii="Arial Narrow" w:hAnsi="Arial Narrow"/>
          <w:color w:val="000000"/>
          <w:sz w:val="22"/>
          <w:szCs w:val="22"/>
        </w:rPr>
        <w:t xml:space="preserve">). </w:t>
      </w:r>
      <w:r w:rsidRPr="00154256">
        <w:rPr>
          <w:rFonts w:ascii="Arial Narrow" w:hAnsi="Arial Narrow"/>
          <w:b/>
          <w:color w:val="000000"/>
          <w:sz w:val="22"/>
          <w:szCs w:val="22"/>
        </w:rPr>
        <w:t xml:space="preserve">Hlavní zhotovitel je odpovědný za distribuci zápisů </w:t>
      </w:r>
      <w:proofErr w:type="spellStart"/>
      <w:r w:rsidRPr="00154256">
        <w:rPr>
          <w:rFonts w:ascii="Arial Narrow" w:hAnsi="Arial Narrow"/>
          <w:b/>
          <w:color w:val="000000"/>
          <w:sz w:val="22"/>
          <w:szCs w:val="22"/>
        </w:rPr>
        <w:t>koo</w:t>
      </w:r>
      <w:proofErr w:type="spellEnd"/>
      <w:r w:rsidRPr="00154256">
        <w:rPr>
          <w:rFonts w:ascii="Arial Narrow" w:hAnsi="Arial Narrow"/>
          <w:b/>
          <w:color w:val="000000"/>
          <w:sz w:val="22"/>
          <w:szCs w:val="22"/>
        </w:rPr>
        <w:t xml:space="preserve"> BOZP svým dodavatelům.</w:t>
      </w:r>
      <w:r w:rsidRPr="00154256">
        <w:rPr>
          <w:rFonts w:ascii="Arial Narrow" w:hAnsi="Arial Narrow"/>
          <w:color w:val="000000"/>
          <w:sz w:val="22"/>
          <w:szCs w:val="22"/>
        </w:rPr>
        <w:t xml:space="preserve"> Osoby zodpovědné za průběh výstavby jsou povinny se </w:t>
      </w:r>
      <w:r>
        <w:rPr>
          <w:rFonts w:ascii="Arial Narrow" w:hAnsi="Arial Narrow"/>
          <w:color w:val="000000"/>
          <w:sz w:val="22"/>
          <w:szCs w:val="22"/>
        </w:rPr>
        <w:t xml:space="preserve">se </w:t>
      </w:r>
      <w:r w:rsidRPr="00154256">
        <w:rPr>
          <w:rFonts w:ascii="Arial Narrow" w:hAnsi="Arial Narrow"/>
          <w:color w:val="000000"/>
          <w:sz w:val="22"/>
          <w:szCs w:val="22"/>
        </w:rPr>
        <w:t xml:space="preserve">zápisem </w:t>
      </w:r>
      <w:proofErr w:type="spellStart"/>
      <w:r w:rsidRPr="00154256">
        <w:rPr>
          <w:rFonts w:ascii="Arial Narrow" w:hAnsi="Arial Narrow"/>
          <w:color w:val="000000"/>
          <w:sz w:val="22"/>
          <w:szCs w:val="22"/>
        </w:rPr>
        <w:t>koo</w:t>
      </w:r>
      <w:proofErr w:type="spellEnd"/>
      <w:r w:rsidRPr="00154256">
        <w:rPr>
          <w:rFonts w:ascii="Arial Narrow" w:hAnsi="Arial Narrow"/>
          <w:color w:val="000000"/>
          <w:sz w:val="22"/>
          <w:szCs w:val="22"/>
        </w:rPr>
        <w:t xml:space="preserve"> BOZP seznámit a v rámci svých pravomocí s ním seznámit i všechny své zaměstnance a další osoby podílející se na realizaci stavby. Zápis z kontrolního dne je pak úpravou - aktualizací původního plánu.</w:t>
      </w:r>
    </w:p>
    <w:p w:rsidR="00E33364" w:rsidRPr="00154256" w:rsidRDefault="00E33364" w:rsidP="00E33364">
      <w:pPr>
        <w:rPr>
          <w:rFonts w:ascii="Arial Narrow" w:hAnsi="Arial Narrow"/>
          <w:sz w:val="22"/>
          <w:szCs w:val="22"/>
        </w:rPr>
      </w:pPr>
      <w:r w:rsidRPr="00154256">
        <w:rPr>
          <w:rFonts w:ascii="Arial Narrow" w:hAnsi="Arial Narrow"/>
          <w:sz w:val="22"/>
          <w:szCs w:val="22"/>
        </w:rPr>
        <w:br w:type="page"/>
      </w:r>
    </w:p>
    <w:tbl>
      <w:tblPr>
        <w:tblW w:w="9938" w:type="dxa"/>
        <w:tblLook w:val="0000" w:firstRow="0" w:lastRow="0" w:firstColumn="0" w:lastColumn="0" w:noHBand="0" w:noVBand="0"/>
      </w:tblPr>
      <w:tblGrid>
        <w:gridCol w:w="2988"/>
        <w:gridCol w:w="6950"/>
      </w:tblGrid>
      <w:tr w:rsidR="00E33364" w:rsidRPr="001905A1" w:rsidTr="00E33364">
        <w:trPr>
          <w:trHeight w:val="490"/>
        </w:trPr>
        <w:tc>
          <w:tcPr>
            <w:tcW w:w="9938" w:type="dxa"/>
            <w:gridSpan w:val="2"/>
            <w:tcBorders>
              <w:top w:val="single" w:sz="8" w:space="0" w:color="000000"/>
              <w:left w:val="single" w:sz="8" w:space="0" w:color="000000"/>
              <w:right w:val="single" w:sz="8" w:space="0" w:color="000000"/>
            </w:tcBorders>
            <w:shd w:val="clear" w:color="auto" w:fill="auto"/>
            <w:vAlign w:val="center"/>
          </w:tcPr>
          <w:p w:rsidR="00E33364" w:rsidRPr="00D90280" w:rsidRDefault="00E33364" w:rsidP="00E33364">
            <w:pPr>
              <w:pStyle w:val="Nadpis1"/>
              <w:numPr>
                <w:ilvl w:val="0"/>
                <w:numId w:val="0"/>
              </w:numPr>
            </w:pPr>
            <w:bookmarkStart w:id="184" w:name="_Toc514129726"/>
            <w:bookmarkStart w:id="185" w:name="_Toc528147818"/>
            <w:bookmarkStart w:id="186" w:name="_Toc7780865"/>
            <w:bookmarkStart w:id="187" w:name="_Toc20832034"/>
            <w:r w:rsidRPr="00D63B90">
              <w:rPr>
                <w:color w:val="auto"/>
              </w:rPr>
              <w:lastRenderedPageBreak/>
              <w:t>Příloha č. 1 – Přehled související legislativy pro oblast BOZP</w:t>
            </w:r>
            <w:bookmarkEnd w:id="184"/>
            <w:bookmarkEnd w:id="185"/>
            <w:bookmarkEnd w:id="186"/>
            <w:bookmarkEnd w:id="187"/>
          </w:p>
        </w:tc>
      </w:tr>
      <w:tr w:rsidR="00E33364" w:rsidRPr="001905A1" w:rsidTr="00E33364">
        <w:trPr>
          <w:trHeight w:val="298"/>
        </w:trPr>
        <w:tc>
          <w:tcPr>
            <w:tcW w:w="9938" w:type="dxa"/>
            <w:gridSpan w:val="2"/>
            <w:tcBorders>
              <w:top w:val="single" w:sz="8" w:space="0" w:color="000000"/>
              <w:left w:val="single" w:sz="8" w:space="0" w:color="000000"/>
              <w:right w:val="single" w:sz="8" w:space="0" w:color="000000"/>
            </w:tcBorders>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Předpisy vztahující se k bezpečnosti práce:</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262/2006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Zákoník práce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309/2006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Kterým se upravují další požadavky bezpečnosti a ochrany zdraví při práci v pracovněprávních vztazích a o zajištění bezpečnosti a ochrany zdraví při činnosti nebo poskytování služeb mimo pracovněprávní vztahy.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591/2006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O bližších minimálních požadavcích na bezpečnost a ochranu zdraví při práci na staveništi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362/2005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O bližších požadavcích na bezpečnost a ochranu zdraví při práci na pracovištích s nebezpečím pádu z výšky nebo do hloubky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201/2010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Kterým se stanoví způsob evidence, hlášení a zasílání záznamu o úrazu, vzor záznamu o úrazu a okruh orgánů a institucí, kterým se ohlašuje pracovní úraz a zasílá záznam o úrazu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Nařízení vlády č. 495/2001 Sb.</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Kterým se stanoví rozsah a bližší podmínky poskytování osobních ochranných pracovních prostředků, mycích, čisticích a dezinfekčních prostředků</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375/2017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Kterým se stanoví vzhled, umístění bezpečnostních značek a zavedení signálů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251/2005 Sb. </w:t>
            </w:r>
          </w:p>
        </w:tc>
        <w:tc>
          <w:tcPr>
            <w:tcW w:w="6950" w:type="dxa"/>
            <w:tcBorders>
              <w:right w:val="single" w:sz="8" w:space="0" w:color="000000"/>
            </w:tcBorders>
            <w:vAlign w:val="center"/>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inspekci práce</w:t>
            </w:r>
          </w:p>
          <w:p w:rsidR="00E33364" w:rsidRPr="00516669" w:rsidRDefault="00E33364" w:rsidP="00E33364">
            <w:pPr>
              <w:pStyle w:val="Default"/>
              <w:jc w:val="both"/>
              <w:rPr>
                <w:rFonts w:ascii="Arial Narrow" w:hAnsi="Arial Narrow"/>
                <w:sz w:val="20"/>
                <w:szCs w:val="20"/>
              </w:rPr>
            </w:pPr>
          </w:p>
        </w:tc>
      </w:tr>
      <w:tr w:rsidR="00E33364" w:rsidRPr="001905A1" w:rsidTr="00E33364">
        <w:trPr>
          <w:trHeight w:val="298"/>
        </w:trPr>
        <w:tc>
          <w:tcPr>
            <w:tcW w:w="9938" w:type="dxa"/>
            <w:gridSpan w:val="2"/>
            <w:tcBorders>
              <w:top w:val="single" w:sz="8" w:space="0" w:color="000000"/>
              <w:left w:val="single" w:sz="8" w:space="0" w:color="000000"/>
              <w:right w:val="single" w:sz="8" w:space="0" w:color="000000"/>
            </w:tcBorders>
            <w:vAlign w:val="center"/>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Předpisy vztahující se k bezpečnému provozu strojů, nářadí a technických zařízení</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Vyhláška č. 48/1982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Kterou se stanoví základní požadavky k zajištění bezpečnosti práce a technických zařízení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Vyhláška č. 77/1965 Sb.</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způsobilosti a registraci obsluh stavebních strojů</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378/2001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Kterým se stanoví bližší požadavky na bezpečný provoz a používání strojů, technických zařízení, přístrojů a nářadí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Vyhláška č. 73/2010 Sb.</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vyhrazených elektrických technických zařízeních</w:t>
            </w:r>
          </w:p>
        </w:tc>
      </w:tr>
      <w:tr w:rsidR="00E33364" w:rsidRPr="001905A1" w:rsidTr="00E33364">
        <w:trPr>
          <w:trHeight w:val="298"/>
        </w:trPr>
        <w:tc>
          <w:tcPr>
            <w:tcW w:w="2988" w:type="dxa"/>
            <w:tcBorders>
              <w:left w:val="single" w:sz="8" w:space="0" w:color="000000"/>
              <w:bottom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Vyhláška č. 50/1978 Sb. </w:t>
            </w:r>
          </w:p>
        </w:tc>
        <w:tc>
          <w:tcPr>
            <w:tcW w:w="6950" w:type="dxa"/>
            <w:tcBorders>
              <w:bottom w:val="single" w:sz="8" w:space="0" w:color="000000"/>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odborné způsobilosti v elektrotechnice</w:t>
            </w:r>
          </w:p>
          <w:p w:rsidR="00E33364" w:rsidRPr="00516669" w:rsidRDefault="00E33364" w:rsidP="00E33364">
            <w:pPr>
              <w:pStyle w:val="Default"/>
              <w:jc w:val="both"/>
              <w:rPr>
                <w:rFonts w:ascii="Arial Narrow" w:hAnsi="Arial Narrow"/>
                <w:sz w:val="20"/>
                <w:szCs w:val="20"/>
              </w:rPr>
            </w:pPr>
          </w:p>
        </w:tc>
      </w:tr>
      <w:tr w:rsidR="00E33364" w:rsidRPr="001905A1" w:rsidTr="00E33364">
        <w:trPr>
          <w:trHeight w:val="298"/>
        </w:trPr>
        <w:tc>
          <w:tcPr>
            <w:tcW w:w="9938" w:type="dxa"/>
            <w:gridSpan w:val="2"/>
            <w:tcBorders>
              <w:top w:val="single" w:sz="8" w:space="0" w:color="000000"/>
              <w:left w:val="single" w:sz="8" w:space="0" w:color="000000"/>
              <w:right w:val="single" w:sz="8" w:space="0" w:color="000000"/>
            </w:tcBorders>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Předpisy vztahující se k pracovnímu prostředí</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361/2007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Kterým se stanoví podmínky ochrany zaměstnanců při práci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101/2005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O podrobnějších požadavcích na pracoviště a pracovní prostředí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258/2000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O ochraně veřejného zdraví </w:t>
            </w:r>
          </w:p>
        </w:tc>
      </w:tr>
      <w:tr w:rsidR="00E33364" w:rsidRPr="001905A1" w:rsidTr="00E33364">
        <w:trPr>
          <w:trHeight w:val="298"/>
        </w:trPr>
        <w:tc>
          <w:tcPr>
            <w:tcW w:w="2988" w:type="dxa"/>
            <w:tcBorders>
              <w:left w:val="single" w:sz="8" w:space="0" w:color="000000"/>
              <w:bottom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272/2011 Sb. </w:t>
            </w:r>
          </w:p>
        </w:tc>
        <w:tc>
          <w:tcPr>
            <w:tcW w:w="6950" w:type="dxa"/>
            <w:tcBorders>
              <w:bottom w:val="single" w:sz="8" w:space="0" w:color="000000"/>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ochraně zdraví před nepříznivými účinky hluku a vibrací</w:t>
            </w:r>
          </w:p>
          <w:p w:rsidR="00E33364" w:rsidRPr="00516669" w:rsidRDefault="00E33364" w:rsidP="00E33364">
            <w:pPr>
              <w:pStyle w:val="Default"/>
              <w:jc w:val="both"/>
              <w:rPr>
                <w:rFonts w:ascii="Arial Narrow" w:hAnsi="Arial Narrow"/>
                <w:sz w:val="20"/>
                <w:szCs w:val="20"/>
              </w:rPr>
            </w:pPr>
          </w:p>
        </w:tc>
      </w:tr>
      <w:tr w:rsidR="00E33364" w:rsidRPr="001905A1" w:rsidTr="00E33364">
        <w:trPr>
          <w:trHeight w:val="298"/>
        </w:trPr>
        <w:tc>
          <w:tcPr>
            <w:tcW w:w="9938" w:type="dxa"/>
            <w:gridSpan w:val="2"/>
            <w:tcBorders>
              <w:top w:val="single" w:sz="8" w:space="0" w:color="000000"/>
              <w:left w:val="single" w:sz="8" w:space="0" w:color="000000"/>
              <w:right w:val="single" w:sz="8" w:space="0" w:color="000000"/>
            </w:tcBorders>
            <w:vAlign w:val="center"/>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Předpisy vztahující se k provádění staveb</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183/2006 Sb. </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 xml:space="preserve">Stavební zákon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Vyhláška č. 268/2009 Sb.</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technických požadavcích na výstavbu</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Vyhláška č. 398/2009 Sb.</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bCs/>
                <w:sz w:val="20"/>
                <w:szCs w:val="20"/>
              </w:rPr>
              <w:t>O obecných technických požadavcích zabezpečujících bezbariérové užívání staveb</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Vyhláška č. 499/2006 Sb.</w:t>
            </w:r>
          </w:p>
        </w:tc>
        <w:tc>
          <w:tcPr>
            <w:tcW w:w="6950" w:type="dxa"/>
            <w:tcBorders>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O dokumentaci staveb</w:t>
            </w:r>
          </w:p>
        </w:tc>
      </w:tr>
      <w:tr w:rsidR="00E33364" w:rsidRPr="001905A1" w:rsidTr="00E33364">
        <w:trPr>
          <w:trHeight w:val="298"/>
        </w:trPr>
        <w:tc>
          <w:tcPr>
            <w:tcW w:w="2988" w:type="dxa"/>
            <w:tcBorders>
              <w:left w:val="single" w:sz="8" w:space="0" w:color="000000"/>
              <w:bottom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458/2000 Sb. </w:t>
            </w:r>
          </w:p>
        </w:tc>
        <w:tc>
          <w:tcPr>
            <w:tcW w:w="6950" w:type="dxa"/>
            <w:tcBorders>
              <w:bottom w:val="single" w:sz="8" w:space="0" w:color="000000"/>
              <w:right w:val="single" w:sz="8" w:space="0" w:color="000000"/>
            </w:tcBorders>
          </w:tcPr>
          <w:p w:rsidR="00E33364" w:rsidRPr="00516669" w:rsidRDefault="00E33364" w:rsidP="00E33364">
            <w:pPr>
              <w:pStyle w:val="Default"/>
              <w:jc w:val="both"/>
              <w:rPr>
                <w:rFonts w:ascii="Arial Narrow" w:hAnsi="Arial Narrow"/>
                <w:sz w:val="20"/>
                <w:szCs w:val="20"/>
              </w:rPr>
            </w:pPr>
            <w:r w:rsidRPr="00516669">
              <w:rPr>
                <w:rFonts w:ascii="Arial Narrow" w:hAnsi="Arial Narrow"/>
                <w:sz w:val="20"/>
                <w:szCs w:val="20"/>
              </w:rPr>
              <w:t>Energetický zákon</w:t>
            </w:r>
          </w:p>
          <w:p w:rsidR="00E33364" w:rsidRPr="00516669" w:rsidRDefault="00E33364" w:rsidP="00E33364">
            <w:pPr>
              <w:pStyle w:val="Default"/>
              <w:jc w:val="both"/>
              <w:rPr>
                <w:rFonts w:ascii="Arial Narrow" w:hAnsi="Arial Narrow"/>
                <w:sz w:val="20"/>
                <w:szCs w:val="20"/>
              </w:rPr>
            </w:pPr>
          </w:p>
        </w:tc>
      </w:tr>
      <w:tr w:rsidR="00E33364" w:rsidRPr="001905A1" w:rsidTr="00E33364">
        <w:trPr>
          <w:trHeight w:val="298"/>
        </w:trPr>
        <w:tc>
          <w:tcPr>
            <w:tcW w:w="9938" w:type="dxa"/>
            <w:gridSpan w:val="2"/>
            <w:tcBorders>
              <w:top w:val="single" w:sz="8" w:space="0" w:color="000000"/>
              <w:left w:val="single" w:sz="8" w:space="0" w:color="000000"/>
              <w:right w:val="single" w:sz="8" w:space="0" w:color="000000"/>
            </w:tcBorders>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Předpisy vztahující se k požární ochraně</w:t>
            </w:r>
          </w:p>
        </w:tc>
      </w:tr>
      <w:tr w:rsidR="00E33364" w:rsidRPr="001905A1" w:rsidTr="00E33364">
        <w:trPr>
          <w:trHeight w:val="301"/>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Zákon č. 133/1985 Sb.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O požární ochraně </w:t>
            </w:r>
          </w:p>
        </w:tc>
      </w:tr>
      <w:tr w:rsidR="00E33364" w:rsidRPr="001905A1" w:rsidTr="00E33364">
        <w:trPr>
          <w:trHeight w:val="301"/>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Vyhláška č. 246/2001 Sb.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O stanovení podmínek požární bezpečnosti a výkonu státního požárního dozoru (vyhláška o požární prevenci)</w:t>
            </w:r>
          </w:p>
        </w:tc>
      </w:tr>
      <w:tr w:rsidR="00E33364" w:rsidRPr="001905A1" w:rsidTr="00E33364">
        <w:trPr>
          <w:trHeight w:val="301"/>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Vyhláška č. 87/2000 Sb.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Kterou se stanoví základní podmínky požární bezpečnosti při svařování a nahřívání živic v tavných nádobách </w:t>
            </w:r>
          </w:p>
        </w:tc>
      </w:tr>
      <w:tr w:rsidR="00E33364" w:rsidRPr="001905A1" w:rsidTr="00E33364">
        <w:trPr>
          <w:trHeight w:val="301"/>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Vyhláška č. 23/2008 Sb.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O technických podmínkách požární ochrany staveb </w:t>
            </w:r>
          </w:p>
        </w:tc>
      </w:tr>
      <w:tr w:rsidR="00E33364" w:rsidRPr="001905A1" w:rsidTr="00E33364">
        <w:trPr>
          <w:trHeight w:val="301"/>
        </w:trPr>
        <w:tc>
          <w:tcPr>
            <w:tcW w:w="2988" w:type="dxa"/>
            <w:tcBorders>
              <w:left w:val="single" w:sz="8" w:space="0" w:color="000000"/>
              <w:bottom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406/2006 Sb. </w:t>
            </w:r>
          </w:p>
        </w:tc>
        <w:tc>
          <w:tcPr>
            <w:tcW w:w="6950" w:type="dxa"/>
            <w:tcBorders>
              <w:bottom w:val="single" w:sz="8" w:space="0" w:color="000000"/>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O bližších požadavcích na zajištění bezpečnosti a ochrany zdraví při práci v prostředí s nebezpečím výbuchu</w:t>
            </w:r>
          </w:p>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 </w:t>
            </w:r>
          </w:p>
        </w:tc>
      </w:tr>
      <w:tr w:rsidR="00E33364" w:rsidRPr="001905A1" w:rsidTr="00E33364">
        <w:trPr>
          <w:trHeight w:val="301"/>
        </w:trPr>
        <w:tc>
          <w:tcPr>
            <w:tcW w:w="9938" w:type="dxa"/>
            <w:gridSpan w:val="2"/>
            <w:tcBorders>
              <w:top w:val="single" w:sz="8" w:space="0" w:color="000000"/>
              <w:left w:val="single" w:sz="8" w:space="0" w:color="000000"/>
              <w:right w:val="single" w:sz="8" w:space="0" w:color="000000"/>
            </w:tcBorders>
            <w:vAlign w:val="center"/>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Předpisy vztahující se k provozu na pozemních komunikacích</w:t>
            </w:r>
          </w:p>
        </w:tc>
      </w:tr>
      <w:tr w:rsidR="00E33364" w:rsidRPr="001905A1" w:rsidTr="00E33364">
        <w:trPr>
          <w:trHeight w:val="301"/>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Zákon č. 361/2000 Sb.</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O provozu na pozemních komunikacích</w:t>
            </w:r>
          </w:p>
        </w:tc>
      </w:tr>
      <w:tr w:rsidR="00E33364" w:rsidRPr="001905A1" w:rsidTr="00E33364">
        <w:trPr>
          <w:trHeight w:val="301"/>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lastRenderedPageBreak/>
              <w:t>Vyhláška č. 294/2015 Sb.</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Kterou se provádějí pravidla provozu na pozemních komunikacích </w:t>
            </w:r>
          </w:p>
        </w:tc>
      </w:tr>
      <w:tr w:rsidR="00E33364" w:rsidRPr="001905A1" w:rsidTr="00E33364">
        <w:trPr>
          <w:trHeight w:val="301"/>
        </w:trPr>
        <w:tc>
          <w:tcPr>
            <w:tcW w:w="2988" w:type="dxa"/>
            <w:tcBorders>
              <w:left w:val="single" w:sz="8" w:space="0" w:color="000000"/>
              <w:bottom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Nařízení vlády č. 168/2002 Sb. </w:t>
            </w:r>
          </w:p>
        </w:tc>
        <w:tc>
          <w:tcPr>
            <w:tcW w:w="6950" w:type="dxa"/>
            <w:tcBorders>
              <w:bottom w:val="single" w:sz="8" w:space="0" w:color="000000"/>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Kterým se stanoví způsob organizace práce a pracovních postupů, které je zaměstnavatel povinen zajistit při provozování dopravy dopravními prostředky</w:t>
            </w:r>
          </w:p>
        </w:tc>
      </w:tr>
      <w:tr w:rsidR="00E33364" w:rsidRPr="001905A1" w:rsidTr="00E33364">
        <w:trPr>
          <w:trHeight w:val="298"/>
        </w:trPr>
        <w:tc>
          <w:tcPr>
            <w:tcW w:w="9938" w:type="dxa"/>
            <w:gridSpan w:val="2"/>
            <w:tcBorders>
              <w:top w:val="single" w:sz="8" w:space="0" w:color="000000"/>
              <w:left w:val="single" w:sz="8" w:space="0" w:color="000000"/>
              <w:right w:val="single" w:sz="8" w:space="0" w:color="000000"/>
            </w:tcBorders>
          </w:tcPr>
          <w:p w:rsidR="00E33364" w:rsidRPr="00516669" w:rsidRDefault="00E33364" w:rsidP="00E33364">
            <w:pPr>
              <w:pStyle w:val="Default"/>
              <w:rPr>
                <w:rFonts w:ascii="Arial Narrow" w:hAnsi="Arial Narrow"/>
                <w:b/>
                <w:sz w:val="22"/>
                <w:szCs w:val="22"/>
              </w:rPr>
            </w:pPr>
            <w:r w:rsidRPr="00516669">
              <w:rPr>
                <w:rFonts w:ascii="Arial Narrow" w:hAnsi="Arial Narrow"/>
                <w:b/>
                <w:sz w:val="22"/>
                <w:szCs w:val="22"/>
              </w:rPr>
              <w:t>Normy vztahující se provozu technických zařízení, vybavení staveb, stavebních konstrukcí</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ISO 12 480-1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Jeřáby – Bezpečné používání </w:t>
            </w:r>
          </w:p>
        </w:tc>
      </w:tr>
      <w:tr w:rsidR="00E33364" w:rsidRPr="001905A1" w:rsidTr="00E33364">
        <w:trPr>
          <w:trHeight w:val="300"/>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EN 50110-1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Obsluha a práce na elektrických zařízeních</w:t>
            </w:r>
          </w:p>
        </w:tc>
      </w:tr>
      <w:tr w:rsidR="00E33364" w:rsidRPr="001905A1" w:rsidTr="00E33364">
        <w:trPr>
          <w:trHeight w:val="300"/>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PNE 33 0000-6</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Obsluha a práce na elektrických zařízeních pro výrobu, přenos a distribuci elektrické energie</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ČSN 738101</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bCs/>
                <w:sz w:val="20"/>
                <w:szCs w:val="20"/>
              </w:rPr>
              <w:t>Lešení - Společná ustanovení</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738106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Ochranné a záchytné konstrukce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ČSN 738107</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Trubková lešení</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650201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Hořlavé kapaliny – Prostory pro výrobu, skladování a manipulaci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341090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Předpisy pro prozatímní elektrická zařízení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331600 </w:t>
            </w:r>
            <w:proofErr w:type="spellStart"/>
            <w:r w:rsidRPr="00516669">
              <w:rPr>
                <w:rFonts w:ascii="Arial Narrow" w:hAnsi="Arial Narrow"/>
                <w:sz w:val="20"/>
                <w:szCs w:val="20"/>
              </w:rPr>
              <w:t>ed</w:t>
            </w:r>
            <w:proofErr w:type="spellEnd"/>
            <w:r w:rsidRPr="00516669">
              <w:rPr>
                <w:rFonts w:ascii="Arial Narrow" w:hAnsi="Arial Narrow"/>
                <w:sz w:val="20"/>
                <w:szCs w:val="20"/>
              </w:rPr>
              <w:t>. 2</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Revize a kontroly elektrického ručního nářadí během používání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331500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Revize elektrických zařízení </w:t>
            </w:r>
          </w:p>
        </w:tc>
      </w:tr>
      <w:tr w:rsidR="00E33364" w:rsidRPr="001905A1" w:rsidTr="00E33364">
        <w:trPr>
          <w:trHeight w:val="298"/>
        </w:trPr>
        <w:tc>
          <w:tcPr>
            <w:tcW w:w="2988" w:type="dxa"/>
            <w:tcBorders>
              <w:lef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ČSN EN 131-1,2 </w:t>
            </w:r>
          </w:p>
        </w:tc>
        <w:tc>
          <w:tcPr>
            <w:tcW w:w="6950" w:type="dxa"/>
            <w:tcBorders>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 xml:space="preserve">Žebříky </w:t>
            </w:r>
          </w:p>
        </w:tc>
      </w:tr>
      <w:tr w:rsidR="00E33364" w:rsidRPr="001905A1" w:rsidTr="00E33364">
        <w:trPr>
          <w:trHeight w:val="298"/>
        </w:trPr>
        <w:tc>
          <w:tcPr>
            <w:tcW w:w="2988" w:type="dxa"/>
            <w:tcBorders>
              <w:left w:val="single" w:sz="8" w:space="0" w:color="000000"/>
              <w:bottom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sz w:val="20"/>
                <w:szCs w:val="20"/>
              </w:rPr>
              <w:t>TP č. 66</w:t>
            </w:r>
          </w:p>
        </w:tc>
        <w:tc>
          <w:tcPr>
            <w:tcW w:w="6950" w:type="dxa"/>
            <w:tcBorders>
              <w:bottom w:val="single" w:sz="8" w:space="0" w:color="000000"/>
              <w:right w:val="single" w:sz="8" w:space="0" w:color="000000"/>
            </w:tcBorders>
          </w:tcPr>
          <w:p w:rsidR="00E33364" w:rsidRPr="00516669" w:rsidRDefault="00E33364" w:rsidP="00E33364">
            <w:pPr>
              <w:pStyle w:val="Default"/>
              <w:rPr>
                <w:rFonts w:ascii="Arial Narrow" w:hAnsi="Arial Narrow"/>
                <w:sz w:val="20"/>
                <w:szCs w:val="20"/>
              </w:rPr>
            </w:pPr>
            <w:r w:rsidRPr="00516669">
              <w:rPr>
                <w:rFonts w:ascii="Arial Narrow" w:hAnsi="Arial Narrow"/>
                <w:bCs/>
                <w:sz w:val="20"/>
                <w:szCs w:val="20"/>
              </w:rPr>
              <w:t>Zásady pro označování pracovních míst na pozemních komunikacích (II. vydání)</w:t>
            </w:r>
          </w:p>
        </w:tc>
      </w:tr>
    </w:tbl>
    <w:p w:rsidR="00E33364" w:rsidRPr="001905A1" w:rsidRDefault="00E33364" w:rsidP="00E33364">
      <w:pPr>
        <w:rPr>
          <w:rFonts w:ascii="Arial Narrow" w:hAnsi="Arial Narrow"/>
          <w:highlight w:val="yellow"/>
        </w:rPr>
      </w:pPr>
    </w:p>
    <w:p w:rsidR="00E33364" w:rsidRPr="00516669" w:rsidRDefault="00E33364" w:rsidP="00E33364">
      <w:pPr>
        <w:rPr>
          <w:rFonts w:ascii="Arial Narrow" w:hAnsi="Arial Narrow"/>
          <w:u w:val="single"/>
        </w:rPr>
      </w:pPr>
      <w:r w:rsidRPr="00516669">
        <w:rPr>
          <w:rFonts w:ascii="Arial Narrow" w:hAnsi="Arial Narrow"/>
          <w:u w:val="single"/>
        </w:rPr>
        <w:t>Upozornění:</w:t>
      </w:r>
    </w:p>
    <w:p w:rsidR="00E33364" w:rsidRPr="00516669" w:rsidRDefault="00E33364" w:rsidP="00E33364">
      <w:pPr>
        <w:pStyle w:val="Odstavecseseznamem"/>
        <w:numPr>
          <w:ilvl w:val="0"/>
          <w:numId w:val="45"/>
        </w:numPr>
        <w:rPr>
          <w:sz w:val="20"/>
        </w:rPr>
      </w:pPr>
      <w:r w:rsidRPr="00516669">
        <w:rPr>
          <w:sz w:val="20"/>
        </w:rPr>
        <w:t>v seznamu jsou použity názvy předpisů „vžité mezi laickou i odbornou veřejností, případně pouze zkrácené názvy</w:t>
      </w:r>
    </w:p>
    <w:p w:rsidR="00E33364" w:rsidRPr="00516669" w:rsidRDefault="00E33364" w:rsidP="00E33364">
      <w:pPr>
        <w:pStyle w:val="Odstavecseseznamem"/>
        <w:numPr>
          <w:ilvl w:val="0"/>
          <w:numId w:val="45"/>
        </w:numPr>
        <w:rPr>
          <w:sz w:val="20"/>
        </w:rPr>
      </w:pPr>
      <w:r w:rsidRPr="00516669">
        <w:rPr>
          <w:sz w:val="20"/>
        </w:rPr>
        <w:t xml:space="preserve">při aplikaci předpisů je nutno vycházet z platného znění, popřípadě novelizovaného úplného znění </w:t>
      </w:r>
    </w:p>
    <w:p w:rsidR="00E33364" w:rsidRPr="00516669" w:rsidRDefault="00E33364" w:rsidP="00E33364">
      <w:pPr>
        <w:rPr>
          <w:rFonts w:ascii="Arial Narrow" w:hAnsi="Arial Narrow" w:cs="Times New Roman"/>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r w:rsidRPr="001905A1">
        <w:rPr>
          <w:rFonts w:ascii="Arial Narrow" w:hAnsi="Arial Narrow"/>
          <w:highlight w:val="yellow"/>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1827"/>
        <w:gridCol w:w="2191"/>
        <w:gridCol w:w="1427"/>
        <w:gridCol w:w="3105"/>
      </w:tblGrid>
      <w:tr w:rsidR="00E33364" w:rsidRPr="001905A1" w:rsidTr="00E33364">
        <w:trPr>
          <w:trHeight w:hRule="exact" w:val="723"/>
          <w:jc w:val="center"/>
        </w:trPr>
        <w:tc>
          <w:tcPr>
            <w:tcW w:w="10800" w:type="dxa"/>
            <w:gridSpan w:val="5"/>
            <w:tcBorders>
              <w:bottom w:val="single" w:sz="4" w:space="0" w:color="auto"/>
            </w:tcBorders>
            <w:shd w:val="clear" w:color="auto" w:fill="auto"/>
            <w:vAlign w:val="center"/>
          </w:tcPr>
          <w:p w:rsidR="00E33364" w:rsidRPr="001905A1" w:rsidRDefault="00E33364" w:rsidP="00E33364">
            <w:pPr>
              <w:pStyle w:val="Nadpis1"/>
              <w:numPr>
                <w:ilvl w:val="0"/>
                <w:numId w:val="0"/>
              </w:numPr>
              <w:rPr>
                <w:rFonts w:ascii="Arial Narrow" w:hAnsi="Arial Narrow"/>
                <w:highlight w:val="yellow"/>
              </w:rPr>
            </w:pPr>
            <w:bookmarkStart w:id="188" w:name="_Toc514129727"/>
            <w:bookmarkStart w:id="189" w:name="_Toc7780866"/>
            <w:bookmarkStart w:id="190" w:name="_Toc20832035"/>
            <w:r w:rsidRPr="00D63B90">
              <w:rPr>
                <w:color w:val="auto"/>
              </w:rPr>
              <w:t xml:space="preserve">Příloha č. </w:t>
            </w:r>
            <w:r>
              <w:rPr>
                <w:color w:val="auto"/>
              </w:rPr>
              <w:t>2</w:t>
            </w:r>
            <w:r w:rsidRPr="00D63B90">
              <w:rPr>
                <w:color w:val="auto"/>
              </w:rPr>
              <w:t xml:space="preserve"> – </w:t>
            </w:r>
            <w:r>
              <w:rPr>
                <w:color w:val="auto"/>
              </w:rPr>
              <w:t>Seznámení zhotovitele (dodavatele) s plánem BOZP</w:t>
            </w:r>
            <w:bookmarkEnd w:id="188"/>
            <w:bookmarkEnd w:id="189"/>
            <w:bookmarkEnd w:id="190"/>
          </w:p>
        </w:tc>
      </w:tr>
      <w:tr w:rsidR="00E33364" w:rsidRPr="001905A1" w:rsidTr="00E33364">
        <w:trPr>
          <w:trHeight w:hRule="exact" w:val="187"/>
          <w:jc w:val="center"/>
        </w:trPr>
        <w:tc>
          <w:tcPr>
            <w:tcW w:w="10800" w:type="dxa"/>
            <w:gridSpan w:val="5"/>
            <w:tcBorders>
              <w:left w:val="nil"/>
              <w:bottom w:val="single" w:sz="4" w:space="0" w:color="auto"/>
              <w:right w:val="nil"/>
            </w:tcBorders>
            <w:shd w:val="clear" w:color="auto" w:fill="auto"/>
            <w:vAlign w:val="center"/>
          </w:tcPr>
          <w:p w:rsidR="00E33364" w:rsidRPr="001905A1" w:rsidRDefault="00E33364" w:rsidP="00E33364">
            <w:pPr>
              <w:rPr>
                <w:rFonts w:ascii="Arial Narrow" w:hAnsi="Arial Narrow"/>
                <w:b/>
                <w:bCs/>
                <w:sz w:val="24"/>
                <w:highlight w:val="yellow"/>
              </w:rPr>
            </w:pPr>
          </w:p>
        </w:tc>
      </w:tr>
      <w:tr w:rsidR="00E33364" w:rsidRPr="001905A1" w:rsidTr="00E33364">
        <w:trPr>
          <w:trHeight w:hRule="exact" w:val="425"/>
          <w:jc w:val="center"/>
        </w:trPr>
        <w:tc>
          <w:tcPr>
            <w:tcW w:w="2250" w:type="dxa"/>
            <w:shd w:val="clear" w:color="auto" w:fill="auto"/>
            <w:vAlign w:val="center"/>
          </w:tcPr>
          <w:p w:rsidR="00E33364" w:rsidRPr="004F7A17" w:rsidRDefault="00E33364" w:rsidP="00E33364">
            <w:pPr>
              <w:rPr>
                <w:rFonts w:ascii="Arial Narrow" w:hAnsi="Arial Narrow"/>
                <w:b/>
                <w:bCs/>
              </w:rPr>
            </w:pPr>
            <w:r w:rsidRPr="004F7A17">
              <w:rPr>
                <w:rFonts w:ascii="Arial Narrow" w:hAnsi="Arial Narrow"/>
                <w:b/>
                <w:bCs/>
              </w:rPr>
              <w:t>Název stavby</w:t>
            </w:r>
          </w:p>
        </w:tc>
        <w:tc>
          <w:tcPr>
            <w:tcW w:w="8550" w:type="dxa"/>
            <w:gridSpan w:val="4"/>
            <w:shd w:val="clear" w:color="auto" w:fill="auto"/>
            <w:vAlign w:val="center"/>
          </w:tcPr>
          <w:p w:rsidR="00E33364" w:rsidRPr="00E33364" w:rsidRDefault="00E33364" w:rsidP="00E33364">
            <w:pPr>
              <w:rPr>
                <w:rFonts w:ascii="Arial Narrow" w:hAnsi="Arial Narrow"/>
                <w:b/>
                <w:highlight w:val="yellow"/>
              </w:rPr>
            </w:pPr>
            <w:r w:rsidRPr="00E33364">
              <w:rPr>
                <w:rFonts w:ascii="Arial Narrow" w:hAnsi="Arial Narrow"/>
                <w:b/>
                <w:color w:val="000000"/>
              </w:rPr>
              <w:t xml:space="preserve">Brno, </w:t>
            </w:r>
            <w:proofErr w:type="spellStart"/>
            <w:r w:rsidRPr="00E33364">
              <w:rPr>
                <w:rFonts w:ascii="Arial Narrow" w:hAnsi="Arial Narrow"/>
                <w:b/>
                <w:color w:val="000000"/>
              </w:rPr>
              <w:t>Hamerláky</w:t>
            </w:r>
            <w:proofErr w:type="spellEnd"/>
            <w:r w:rsidRPr="00E33364">
              <w:rPr>
                <w:rFonts w:ascii="Arial Narrow" w:hAnsi="Arial Narrow"/>
                <w:b/>
                <w:color w:val="000000"/>
              </w:rPr>
              <w:t xml:space="preserve"> - propojení vodovodu DN 100 </w:t>
            </w:r>
            <w:proofErr w:type="spellStart"/>
            <w:r w:rsidRPr="00E33364">
              <w:rPr>
                <w:rFonts w:ascii="Arial Narrow" w:hAnsi="Arial Narrow"/>
                <w:b/>
                <w:color w:val="000000"/>
              </w:rPr>
              <w:t>Hamerláky</w:t>
            </w:r>
            <w:proofErr w:type="spellEnd"/>
            <w:r w:rsidRPr="00E33364">
              <w:rPr>
                <w:rFonts w:ascii="Arial Narrow" w:hAnsi="Arial Narrow"/>
                <w:b/>
                <w:color w:val="000000"/>
              </w:rPr>
              <w:t xml:space="preserve"> - Kostelní </w:t>
            </w:r>
            <w:proofErr w:type="spellStart"/>
            <w:r w:rsidRPr="00E33364">
              <w:rPr>
                <w:rFonts w:ascii="Arial Narrow" w:hAnsi="Arial Narrow"/>
                <w:b/>
                <w:color w:val="000000"/>
              </w:rPr>
              <w:t>zmola</w:t>
            </w:r>
            <w:proofErr w:type="spellEnd"/>
          </w:p>
        </w:tc>
      </w:tr>
      <w:tr w:rsidR="00E33364" w:rsidRPr="001905A1" w:rsidTr="00E33364">
        <w:trPr>
          <w:trHeight w:hRule="exact" w:val="606"/>
          <w:jc w:val="center"/>
        </w:trPr>
        <w:tc>
          <w:tcPr>
            <w:tcW w:w="2250" w:type="dxa"/>
            <w:vAlign w:val="center"/>
          </w:tcPr>
          <w:p w:rsidR="00E33364" w:rsidRPr="004F7A17" w:rsidRDefault="00E33364" w:rsidP="00E33364">
            <w:pPr>
              <w:rPr>
                <w:rFonts w:ascii="Arial Narrow" w:hAnsi="Arial Narrow"/>
                <w:b/>
                <w:bCs/>
              </w:rPr>
            </w:pPr>
            <w:r w:rsidRPr="004F7A17">
              <w:rPr>
                <w:rFonts w:ascii="Arial Narrow" w:hAnsi="Arial Narrow"/>
                <w:b/>
              </w:rPr>
              <w:t>Místo stavby</w:t>
            </w:r>
          </w:p>
        </w:tc>
        <w:tc>
          <w:tcPr>
            <w:tcW w:w="8550" w:type="dxa"/>
            <w:gridSpan w:val="4"/>
            <w:shd w:val="clear" w:color="auto" w:fill="auto"/>
            <w:vAlign w:val="center"/>
          </w:tcPr>
          <w:p w:rsidR="00E33364" w:rsidRPr="00E33364" w:rsidRDefault="00E33364" w:rsidP="00E33364">
            <w:pPr>
              <w:jc w:val="both"/>
              <w:rPr>
                <w:rFonts w:ascii="Arial Narrow" w:hAnsi="Arial Narrow"/>
                <w:highlight w:val="yellow"/>
              </w:rPr>
            </w:pPr>
            <w:r w:rsidRPr="00E33364">
              <w:rPr>
                <w:rFonts w:ascii="Arial Narrow" w:hAnsi="Arial Narrow"/>
                <w:iCs/>
              </w:rPr>
              <w:t>Královo pole (okres Brno-město);</w:t>
            </w:r>
            <w:r w:rsidRPr="00E33364">
              <w:rPr>
                <w:rFonts w:ascii="Arial Narrow" w:hAnsi="Arial Narrow" w:cs="Segoe UI"/>
                <w:color w:val="000000"/>
              </w:rPr>
              <w:t xml:space="preserve"> </w:t>
            </w:r>
            <w:r w:rsidRPr="00E33364">
              <w:rPr>
                <w:rFonts w:ascii="Arial Narrow" w:hAnsi="Arial Narrow"/>
                <w:iCs/>
              </w:rPr>
              <w:t xml:space="preserve">611484, ul. </w:t>
            </w:r>
            <w:proofErr w:type="spellStart"/>
            <w:r w:rsidRPr="00E33364">
              <w:rPr>
                <w:rFonts w:ascii="Arial Narrow" w:hAnsi="Arial Narrow"/>
                <w:iCs/>
              </w:rPr>
              <w:t>Hamerláky</w:t>
            </w:r>
            <w:proofErr w:type="spellEnd"/>
            <w:r w:rsidRPr="00E33364">
              <w:rPr>
                <w:rFonts w:ascii="Arial Narrow" w:hAnsi="Arial Narrow"/>
                <w:iCs/>
              </w:rPr>
              <w:t xml:space="preserve">, Kostelní </w:t>
            </w:r>
            <w:proofErr w:type="spellStart"/>
            <w:r w:rsidRPr="00E33364">
              <w:rPr>
                <w:rFonts w:ascii="Arial Narrow" w:hAnsi="Arial Narrow"/>
                <w:iCs/>
              </w:rPr>
              <w:t>zmola</w:t>
            </w:r>
            <w:proofErr w:type="spellEnd"/>
          </w:p>
        </w:tc>
      </w:tr>
      <w:tr w:rsidR="00E33364" w:rsidRPr="001905A1" w:rsidTr="00E33364">
        <w:trPr>
          <w:trHeight w:hRule="exact" w:val="1204"/>
          <w:jc w:val="center"/>
        </w:trPr>
        <w:tc>
          <w:tcPr>
            <w:tcW w:w="10800" w:type="dxa"/>
            <w:gridSpan w:val="5"/>
            <w:vAlign w:val="center"/>
          </w:tcPr>
          <w:p w:rsidR="00E33364" w:rsidRPr="00BD1503" w:rsidRDefault="00E33364" w:rsidP="00E33364">
            <w:pPr>
              <w:jc w:val="both"/>
              <w:rPr>
                <w:rFonts w:ascii="Arial Narrow" w:hAnsi="Arial Narrow"/>
                <w:bCs/>
              </w:rPr>
            </w:pPr>
            <w:r w:rsidRPr="00BD1503">
              <w:rPr>
                <w:rFonts w:ascii="Arial Narrow" w:hAnsi="Arial Narrow"/>
                <w:bCs/>
              </w:rPr>
              <w:t>Zástupci zhotovitelů (dodavatelů) podílejících se na daném stavebním projektu svým podpisem stvrzují seznámení s plánem BOZP, dále se tímto zavazují, že s plánem BOZP v přiměřené míře seznámí podřízené pracovníky, popř. své dodavatele, či osoby OSVČ.</w:t>
            </w:r>
          </w:p>
          <w:p w:rsidR="00E33364" w:rsidRPr="00BD1503" w:rsidRDefault="00E33364" w:rsidP="00E33364">
            <w:pPr>
              <w:rPr>
                <w:rFonts w:ascii="Arial Narrow" w:hAnsi="Arial Narrow"/>
                <w:bCs/>
              </w:rPr>
            </w:pPr>
            <w:r w:rsidRPr="00BD1503">
              <w:rPr>
                <w:rFonts w:ascii="Arial Narrow" w:hAnsi="Arial Narrow"/>
                <w:bCs/>
              </w:rPr>
              <w:t>Plán BOZP na staveništi je závazný pro všechny zhotovitele a osoby, které se vyskytují na pracovišti bez ohledu toho, jakou pozici zastávají. Musí s ním být prokazatelně seznámeni všichni zhotovitelé, investor a projektant stavby.</w:t>
            </w:r>
          </w:p>
          <w:p w:rsidR="00E33364" w:rsidRPr="001905A1" w:rsidRDefault="00E33364" w:rsidP="00E33364">
            <w:pPr>
              <w:jc w:val="both"/>
              <w:rPr>
                <w:rFonts w:ascii="Arial Narrow" w:hAnsi="Arial Narrow"/>
                <w:bCs/>
                <w:highlight w:val="yellow"/>
              </w:rPr>
            </w:pPr>
          </w:p>
        </w:tc>
      </w:tr>
      <w:tr w:rsidR="00E33364" w:rsidRPr="001905A1" w:rsidTr="00E33364">
        <w:trPr>
          <w:trHeight w:hRule="exact" w:val="747"/>
          <w:jc w:val="center"/>
        </w:trPr>
        <w:tc>
          <w:tcPr>
            <w:tcW w:w="2250" w:type="dxa"/>
            <w:vAlign w:val="center"/>
          </w:tcPr>
          <w:p w:rsidR="00E33364" w:rsidRPr="00BD1503" w:rsidRDefault="00E33364" w:rsidP="00E33364">
            <w:pPr>
              <w:jc w:val="center"/>
              <w:rPr>
                <w:b/>
                <w:bCs/>
                <w:sz w:val="16"/>
                <w:szCs w:val="16"/>
              </w:rPr>
            </w:pPr>
            <w:r w:rsidRPr="00BD1503">
              <w:rPr>
                <w:b/>
                <w:bCs/>
                <w:sz w:val="16"/>
                <w:szCs w:val="16"/>
              </w:rPr>
              <w:t>ORGANIZACE/ SÍDLO/ IČ</w:t>
            </w:r>
          </w:p>
          <w:p w:rsidR="00E33364" w:rsidRPr="00BD1503" w:rsidRDefault="00E33364" w:rsidP="00E33364">
            <w:pPr>
              <w:ind w:left="-32"/>
              <w:jc w:val="center"/>
              <w:rPr>
                <w:b/>
                <w:bCs/>
                <w:sz w:val="16"/>
                <w:szCs w:val="16"/>
              </w:rPr>
            </w:pPr>
            <w:r w:rsidRPr="00BD1503">
              <w:rPr>
                <w:b/>
                <w:bCs/>
                <w:sz w:val="16"/>
                <w:szCs w:val="16"/>
              </w:rPr>
              <w:t>- razítko-</w:t>
            </w:r>
          </w:p>
        </w:tc>
        <w:tc>
          <w:tcPr>
            <w:tcW w:w="1827" w:type="dxa"/>
            <w:shd w:val="clear" w:color="auto" w:fill="auto"/>
            <w:vAlign w:val="center"/>
          </w:tcPr>
          <w:p w:rsidR="00E33364" w:rsidRPr="00BD1503" w:rsidRDefault="00E33364" w:rsidP="00E33364">
            <w:pPr>
              <w:jc w:val="center"/>
              <w:rPr>
                <w:b/>
                <w:bCs/>
                <w:sz w:val="16"/>
                <w:szCs w:val="16"/>
              </w:rPr>
            </w:pPr>
            <w:r w:rsidRPr="00BD1503">
              <w:rPr>
                <w:b/>
                <w:bCs/>
                <w:sz w:val="16"/>
                <w:szCs w:val="16"/>
              </w:rPr>
              <w:t>ČINNOST</w:t>
            </w:r>
          </w:p>
        </w:tc>
        <w:tc>
          <w:tcPr>
            <w:tcW w:w="2191" w:type="dxa"/>
            <w:shd w:val="clear" w:color="auto" w:fill="auto"/>
            <w:vAlign w:val="center"/>
          </w:tcPr>
          <w:p w:rsidR="00E33364" w:rsidRPr="00BD1503" w:rsidRDefault="00E33364" w:rsidP="00E33364">
            <w:pPr>
              <w:jc w:val="center"/>
              <w:rPr>
                <w:b/>
                <w:bCs/>
                <w:sz w:val="16"/>
                <w:szCs w:val="16"/>
              </w:rPr>
            </w:pPr>
            <w:r w:rsidRPr="00BD1503">
              <w:rPr>
                <w:b/>
                <w:bCs/>
                <w:sz w:val="16"/>
                <w:szCs w:val="16"/>
              </w:rPr>
              <w:t>JMÉNO A PŘÍJMENÍ ODPOVĚDNÉHO ZAMĚSTNANCE</w:t>
            </w:r>
          </w:p>
        </w:tc>
        <w:tc>
          <w:tcPr>
            <w:tcW w:w="1427" w:type="dxa"/>
            <w:vAlign w:val="center"/>
          </w:tcPr>
          <w:p w:rsidR="00E33364" w:rsidRPr="00BD1503" w:rsidRDefault="00E33364" w:rsidP="00E33364">
            <w:pPr>
              <w:jc w:val="center"/>
              <w:rPr>
                <w:b/>
                <w:bCs/>
                <w:sz w:val="16"/>
                <w:szCs w:val="16"/>
              </w:rPr>
            </w:pPr>
            <w:r w:rsidRPr="00BD1503">
              <w:rPr>
                <w:b/>
                <w:bCs/>
                <w:sz w:val="16"/>
                <w:szCs w:val="16"/>
              </w:rPr>
              <w:t>DATUM</w:t>
            </w:r>
          </w:p>
        </w:tc>
        <w:tc>
          <w:tcPr>
            <w:tcW w:w="3105" w:type="dxa"/>
            <w:vAlign w:val="center"/>
          </w:tcPr>
          <w:p w:rsidR="00E33364" w:rsidRPr="00BD1503" w:rsidRDefault="00E33364" w:rsidP="00E33364">
            <w:pPr>
              <w:jc w:val="center"/>
              <w:rPr>
                <w:b/>
                <w:bCs/>
                <w:sz w:val="16"/>
                <w:szCs w:val="16"/>
              </w:rPr>
            </w:pPr>
            <w:r w:rsidRPr="00BD1503">
              <w:rPr>
                <w:b/>
                <w:bCs/>
                <w:sz w:val="16"/>
                <w:szCs w:val="16"/>
              </w:rPr>
              <w:t>PODPIS</w:t>
            </w: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i/>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i/>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i/>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1827" w:type="dxa"/>
            <w:shd w:val="clear" w:color="auto" w:fill="auto"/>
            <w:vAlign w:val="center"/>
          </w:tcPr>
          <w:p w:rsidR="00E33364" w:rsidRPr="001905A1" w:rsidRDefault="00E33364" w:rsidP="00E33364">
            <w:pPr>
              <w:jc w:val="center"/>
              <w:rPr>
                <w:rFonts w:ascii="Arial Narrow" w:hAnsi="Arial Narrow"/>
                <w:highlight w:val="yellow"/>
              </w:rPr>
            </w:pPr>
          </w:p>
        </w:tc>
        <w:tc>
          <w:tcPr>
            <w:tcW w:w="2191"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bl>
    <w:p w:rsidR="00E33364" w:rsidRPr="001905A1"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r w:rsidRPr="001905A1">
        <w:rPr>
          <w:rFonts w:ascii="Arial Narrow" w:hAnsi="Arial Narrow"/>
          <w:highlight w:val="yellow"/>
        </w:rPr>
        <w:br w:type="page"/>
      </w: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0"/>
        <w:gridCol w:w="2565"/>
        <w:gridCol w:w="1453"/>
        <w:gridCol w:w="1427"/>
        <w:gridCol w:w="3105"/>
      </w:tblGrid>
      <w:tr w:rsidR="00E33364" w:rsidRPr="001905A1" w:rsidTr="00E33364">
        <w:trPr>
          <w:trHeight w:hRule="exact" w:val="723"/>
          <w:jc w:val="center"/>
        </w:trPr>
        <w:tc>
          <w:tcPr>
            <w:tcW w:w="10800" w:type="dxa"/>
            <w:gridSpan w:val="5"/>
            <w:tcBorders>
              <w:bottom w:val="single" w:sz="4" w:space="0" w:color="auto"/>
            </w:tcBorders>
            <w:shd w:val="clear" w:color="auto" w:fill="auto"/>
            <w:vAlign w:val="center"/>
          </w:tcPr>
          <w:p w:rsidR="00E33364" w:rsidRPr="001905A1" w:rsidRDefault="00E33364" w:rsidP="00E33364">
            <w:pPr>
              <w:pStyle w:val="Nadpis1"/>
              <w:numPr>
                <w:ilvl w:val="0"/>
                <w:numId w:val="0"/>
              </w:numPr>
              <w:rPr>
                <w:rFonts w:ascii="Arial Narrow" w:hAnsi="Arial Narrow"/>
                <w:highlight w:val="yellow"/>
              </w:rPr>
            </w:pPr>
            <w:bookmarkStart w:id="191" w:name="_Toc7780867"/>
            <w:bookmarkStart w:id="192" w:name="_Toc20832036"/>
            <w:r w:rsidRPr="00D63B90">
              <w:rPr>
                <w:color w:val="auto"/>
              </w:rPr>
              <w:t xml:space="preserve">Příloha č. </w:t>
            </w:r>
            <w:r>
              <w:rPr>
                <w:color w:val="auto"/>
              </w:rPr>
              <w:t>3</w:t>
            </w:r>
            <w:r w:rsidRPr="00D63B90">
              <w:rPr>
                <w:color w:val="auto"/>
              </w:rPr>
              <w:t xml:space="preserve"> – </w:t>
            </w:r>
            <w:r>
              <w:rPr>
                <w:color w:val="auto"/>
              </w:rPr>
              <w:t>Záznamy o aktualizacích plánu BOZP</w:t>
            </w:r>
            <w:bookmarkEnd w:id="191"/>
            <w:bookmarkEnd w:id="192"/>
          </w:p>
        </w:tc>
      </w:tr>
      <w:tr w:rsidR="00E33364" w:rsidRPr="001905A1" w:rsidTr="00E33364">
        <w:trPr>
          <w:trHeight w:hRule="exact" w:val="187"/>
          <w:jc w:val="center"/>
        </w:trPr>
        <w:tc>
          <w:tcPr>
            <w:tcW w:w="10800" w:type="dxa"/>
            <w:gridSpan w:val="5"/>
            <w:tcBorders>
              <w:left w:val="nil"/>
              <w:bottom w:val="single" w:sz="4" w:space="0" w:color="auto"/>
              <w:right w:val="nil"/>
            </w:tcBorders>
            <w:shd w:val="clear" w:color="auto" w:fill="auto"/>
            <w:vAlign w:val="center"/>
          </w:tcPr>
          <w:p w:rsidR="00E33364" w:rsidRPr="001905A1" w:rsidRDefault="00E33364" w:rsidP="00E33364">
            <w:pPr>
              <w:rPr>
                <w:rFonts w:ascii="Arial Narrow" w:hAnsi="Arial Narrow"/>
                <w:b/>
                <w:bCs/>
                <w:sz w:val="24"/>
                <w:highlight w:val="yellow"/>
              </w:rPr>
            </w:pPr>
          </w:p>
        </w:tc>
      </w:tr>
      <w:tr w:rsidR="00E33364" w:rsidRPr="001905A1" w:rsidTr="00E33364">
        <w:trPr>
          <w:trHeight w:hRule="exact" w:val="425"/>
          <w:jc w:val="center"/>
        </w:trPr>
        <w:tc>
          <w:tcPr>
            <w:tcW w:w="2250" w:type="dxa"/>
            <w:shd w:val="clear" w:color="auto" w:fill="auto"/>
            <w:vAlign w:val="center"/>
          </w:tcPr>
          <w:p w:rsidR="00E33364" w:rsidRPr="004F7A17" w:rsidRDefault="00E33364" w:rsidP="00E33364">
            <w:pPr>
              <w:rPr>
                <w:rFonts w:ascii="Arial Narrow" w:hAnsi="Arial Narrow"/>
                <w:b/>
                <w:bCs/>
              </w:rPr>
            </w:pPr>
            <w:r w:rsidRPr="004F7A17">
              <w:rPr>
                <w:rFonts w:ascii="Arial Narrow" w:hAnsi="Arial Narrow"/>
                <w:b/>
                <w:bCs/>
              </w:rPr>
              <w:t>Název stavby</w:t>
            </w:r>
          </w:p>
        </w:tc>
        <w:tc>
          <w:tcPr>
            <w:tcW w:w="8550" w:type="dxa"/>
            <w:gridSpan w:val="4"/>
            <w:shd w:val="clear" w:color="auto" w:fill="auto"/>
            <w:vAlign w:val="center"/>
          </w:tcPr>
          <w:p w:rsidR="00E33364" w:rsidRPr="00E33364" w:rsidRDefault="00E33364" w:rsidP="00E33364">
            <w:pPr>
              <w:rPr>
                <w:rFonts w:ascii="Arial Narrow" w:hAnsi="Arial Narrow"/>
                <w:b/>
                <w:highlight w:val="yellow"/>
              </w:rPr>
            </w:pPr>
            <w:r w:rsidRPr="00E33364">
              <w:rPr>
                <w:rFonts w:ascii="Arial Narrow" w:hAnsi="Arial Narrow"/>
                <w:b/>
                <w:color w:val="000000"/>
              </w:rPr>
              <w:t xml:space="preserve">Brno, </w:t>
            </w:r>
            <w:proofErr w:type="spellStart"/>
            <w:r w:rsidRPr="00E33364">
              <w:rPr>
                <w:rFonts w:ascii="Arial Narrow" w:hAnsi="Arial Narrow"/>
                <w:b/>
                <w:color w:val="000000"/>
              </w:rPr>
              <w:t>Hamerláky</w:t>
            </w:r>
            <w:proofErr w:type="spellEnd"/>
            <w:r w:rsidRPr="00E33364">
              <w:rPr>
                <w:rFonts w:ascii="Arial Narrow" w:hAnsi="Arial Narrow"/>
                <w:b/>
                <w:color w:val="000000"/>
              </w:rPr>
              <w:t xml:space="preserve"> - propojení vodovodu DN 100 </w:t>
            </w:r>
            <w:proofErr w:type="spellStart"/>
            <w:r w:rsidRPr="00E33364">
              <w:rPr>
                <w:rFonts w:ascii="Arial Narrow" w:hAnsi="Arial Narrow"/>
                <w:b/>
                <w:color w:val="000000"/>
              </w:rPr>
              <w:t>Hamerláky</w:t>
            </w:r>
            <w:proofErr w:type="spellEnd"/>
            <w:r w:rsidRPr="00E33364">
              <w:rPr>
                <w:rFonts w:ascii="Arial Narrow" w:hAnsi="Arial Narrow"/>
                <w:b/>
                <w:color w:val="000000"/>
              </w:rPr>
              <w:t xml:space="preserve"> - Kostelní </w:t>
            </w:r>
            <w:proofErr w:type="spellStart"/>
            <w:r w:rsidRPr="00E33364">
              <w:rPr>
                <w:rFonts w:ascii="Arial Narrow" w:hAnsi="Arial Narrow"/>
                <w:b/>
                <w:color w:val="000000"/>
              </w:rPr>
              <w:t>zmola</w:t>
            </w:r>
            <w:proofErr w:type="spellEnd"/>
          </w:p>
        </w:tc>
      </w:tr>
      <w:tr w:rsidR="00E33364" w:rsidRPr="001905A1" w:rsidTr="00E33364">
        <w:trPr>
          <w:trHeight w:hRule="exact" w:val="606"/>
          <w:jc w:val="center"/>
        </w:trPr>
        <w:tc>
          <w:tcPr>
            <w:tcW w:w="2250" w:type="dxa"/>
            <w:vAlign w:val="center"/>
          </w:tcPr>
          <w:p w:rsidR="00E33364" w:rsidRPr="004F7A17" w:rsidRDefault="00E33364" w:rsidP="00E33364">
            <w:pPr>
              <w:rPr>
                <w:rFonts w:ascii="Arial Narrow" w:hAnsi="Arial Narrow"/>
                <w:b/>
                <w:bCs/>
              </w:rPr>
            </w:pPr>
            <w:r w:rsidRPr="004F7A17">
              <w:rPr>
                <w:rFonts w:ascii="Arial Narrow" w:hAnsi="Arial Narrow"/>
                <w:b/>
              </w:rPr>
              <w:t>Místo stavby</w:t>
            </w:r>
          </w:p>
        </w:tc>
        <w:tc>
          <w:tcPr>
            <w:tcW w:w="8550" w:type="dxa"/>
            <w:gridSpan w:val="4"/>
            <w:shd w:val="clear" w:color="auto" w:fill="auto"/>
            <w:vAlign w:val="center"/>
          </w:tcPr>
          <w:p w:rsidR="00E33364" w:rsidRPr="00E33364" w:rsidRDefault="00E33364" w:rsidP="00E33364">
            <w:pPr>
              <w:jc w:val="both"/>
              <w:rPr>
                <w:rFonts w:ascii="Arial Narrow" w:hAnsi="Arial Narrow"/>
                <w:highlight w:val="yellow"/>
              </w:rPr>
            </w:pPr>
            <w:r w:rsidRPr="00E33364">
              <w:rPr>
                <w:rFonts w:ascii="Arial Narrow" w:hAnsi="Arial Narrow"/>
                <w:iCs/>
              </w:rPr>
              <w:t>Královo pole (okres Brno-město);</w:t>
            </w:r>
            <w:r w:rsidRPr="00E33364">
              <w:rPr>
                <w:rFonts w:ascii="Arial Narrow" w:hAnsi="Arial Narrow" w:cs="Segoe UI"/>
                <w:color w:val="000000"/>
              </w:rPr>
              <w:t xml:space="preserve"> </w:t>
            </w:r>
            <w:r w:rsidRPr="00E33364">
              <w:rPr>
                <w:rFonts w:ascii="Arial Narrow" w:hAnsi="Arial Narrow"/>
                <w:iCs/>
              </w:rPr>
              <w:t xml:space="preserve">611484, ul. </w:t>
            </w:r>
            <w:proofErr w:type="spellStart"/>
            <w:r w:rsidRPr="00E33364">
              <w:rPr>
                <w:rFonts w:ascii="Arial Narrow" w:hAnsi="Arial Narrow"/>
                <w:iCs/>
              </w:rPr>
              <w:t>Hamerláky</w:t>
            </w:r>
            <w:proofErr w:type="spellEnd"/>
            <w:r w:rsidRPr="00E33364">
              <w:rPr>
                <w:rFonts w:ascii="Arial Narrow" w:hAnsi="Arial Narrow"/>
                <w:iCs/>
              </w:rPr>
              <w:t xml:space="preserve">, Kostelní </w:t>
            </w:r>
            <w:proofErr w:type="spellStart"/>
            <w:r w:rsidRPr="00E33364">
              <w:rPr>
                <w:rFonts w:ascii="Arial Narrow" w:hAnsi="Arial Narrow"/>
                <w:iCs/>
              </w:rPr>
              <w:t>zmola</w:t>
            </w:r>
            <w:proofErr w:type="spellEnd"/>
          </w:p>
        </w:tc>
      </w:tr>
      <w:tr w:rsidR="00E33364" w:rsidRPr="001905A1" w:rsidTr="00E33364">
        <w:trPr>
          <w:trHeight w:hRule="exact" w:val="353"/>
          <w:jc w:val="center"/>
        </w:trPr>
        <w:tc>
          <w:tcPr>
            <w:tcW w:w="10800" w:type="dxa"/>
            <w:gridSpan w:val="5"/>
            <w:vAlign w:val="center"/>
          </w:tcPr>
          <w:p w:rsidR="00E33364" w:rsidRPr="00BD1503" w:rsidRDefault="00E33364" w:rsidP="00E33364">
            <w:pPr>
              <w:jc w:val="center"/>
              <w:rPr>
                <w:b/>
                <w:bCs/>
                <w:sz w:val="16"/>
                <w:szCs w:val="16"/>
              </w:rPr>
            </w:pPr>
          </w:p>
        </w:tc>
      </w:tr>
      <w:tr w:rsidR="00E33364" w:rsidRPr="001905A1" w:rsidTr="00E33364">
        <w:trPr>
          <w:trHeight w:hRule="exact" w:val="747"/>
          <w:jc w:val="center"/>
        </w:trPr>
        <w:tc>
          <w:tcPr>
            <w:tcW w:w="2250" w:type="dxa"/>
            <w:vAlign w:val="center"/>
          </w:tcPr>
          <w:p w:rsidR="00E33364" w:rsidRPr="00BD1503" w:rsidRDefault="00E33364" w:rsidP="00E33364">
            <w:pPr>
              <w:ind w:left="-32"/>
              <w:jc w:val="center"/>
              <w:rPr>
                <w:b/>
                <w:bCs/>
                <w:sz w:val="16"/>
                <w:szCs w:val="16"/>
              </w:rPr>
            </w:pPr>
            <w:r>
              <w:rPr>
                <w:b/>
                <w:bCs/>
                <w:sz w:val="16"/>
                <w:szCs w:val="16"/>
              </w:rPr>
              <w:t>DATUM</w:t>
            </w:r>
          </w:p>
        </w:tc>
        <w:tc>
          <w:tcPr>
            <w:tcW w:w="2565" w:type="dxa"/>
            <w:shd w:val="clear" w:color="auto" w:fill="auto"/>
            <w:vAlign w:val="center"/>
          </w:tcPr>
          <w:p w:rsidR="00E33364" w:rsidRPr="00BD1503" w:rsidRDefault="00E33364" w:rsidP="00E33364">
            <w:pPr>
              <w:jc w:val="center"/>
              <w:rPr>
                <w:b/>
                <w:bCs/>
                <w:sz w:val="16"/>
                <w:szCs w:val="16"/>
              </w:rPr>
            </w:pPr>
            <w:r>
              <w:rPr>
                <w:b/>
                <w:bCs/>
                <w:sz w:val="16"/>
                <w:szCs w:val="16"/>
              </w:rPr>
              <w:t>PŘEDMĚT AKTUALIZACE</w:t>
            </w:r>
          </w:p>
        </w:tc>
        <w:tc>
          <w:tcPr>
            <w:tcW w:w="1453" w:type="dxa"/>
            <w:shd w:val="clear" w:color="auto" w:fill="auto"/>
            <w:vAlign w:val="center"/>
          </w:tcPr>
          <w:p w:rsidR="00E33364" w:rsidRPr="00BD1503" w:rsidRDefault="00E33364" w:rsidP="00E33364">
            <w:pPr>
              <w:jc w:val="center"/>
              <w:rPr>
                <w:b/>
                <w:bCs/>
                <w:sz w:val="16"/>
                <w:szCs w:val="16"/>
              </w:rPr>
            </w:pPr>
            <w:r>
              <w:rPr>
                <w:b/>
                <w:bCs/>
                <w:sz w:val="16"/>
                <w:szCs w:val="16"/>
              </w:rPr>
              <w:t>ČÍSLO ZMĚNY</w:t>
            </w:r>
          </w:p>
        </w:tc>
        <w:tc>
          <w:tcPr>
            <w:tcW w:w="1427" w:type="dxa"/>
            <w:vAlign w:val="center"/>
          </w:tcPr>
          <w:p w:rsidR="00E33364" w:rsidRPr="00BD1503" w:rsidRDefault="00E33364" w:rsidP="00E33364">
            <w:pPr>
              <w:jc w:val="center"/>
              <w:rPr>
                <w:b/>
                <w:bCs/>
                <w:sz w:val="16"/>
                <w:szCs w:val="16"/>
              </w:rPr>
            </w:pPr>
            <w:r>
              <w:rPr>
                <w:b/>
                <w:bCs/>
                <w:sz w:val="16"/>
                <w:szCs w:val="16"/>
              </w:rPr>
              <w:t>PLATNOST OD</w:t>
            </w:r>
          </w:p>
        </w:tc>
        <w:tc>
          <w:tcPr>
            <w:tcW w:w="3105" w:type="dxa"/>
            <w:vAlign w:val="center"/>
          </w:tcPr>
          <w:p w:rsidR="00E33364" w:rsidRPr="00BD1503" w:rsidRDefault="00E33364" w:rsidP="00E33364">
            <w:pPr>
              <w:jc w:val="center"/>
              <w:rPr>
                <w:b/>
                <w:bCs/>
                <w:sz w:val="16"/>
                <w:szCs w:val="16"/>
              </w:rPr>
            </w:pPr>
            <w:r w:rsidRPr="00BD1503">
              <w:rPr>
                <w:b/>
                <w:bCs/>
                <w:sz w:val="16"/>
                <w:szCs w:val="16"/>
              </w:rPr>
              <w:t>PODPIS</w:t>
            </w: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i/>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i/>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i/>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r w:rsidR="00E33364" w:rsidRPr="001905A1" w:rsidTr="00E33364">
        <w:trPr>
          <w:trHeight w:hRule="exact" w:val="1134"/>
          <w:jc w:val="center"/>
        </w:trPr>
        <w:tc>
          <w:tcPr>
            <w:tcW w:w="2250" w:type="dxa"/>
            <w:vAlign w:val="center"/>
          </w:tcPr>
          <w:p w:rsidR="00E33364" w:rsidRPr="001905A1" w:rsidRDefault="00E33364" w:rsidP="00E33364">
            <w:pPr>
              <w:jc w:val="center"/>
              <w:rPr>
                <w:rFonts w:ascii="Arial Narrow" w:hAnsi="Arial Narrow"/>
                <w:highlight w:val="yellow"/>
              </w:rPr>
            </w:pPr>
          </w:p>
        </w:tc>
        <w:tc>
          <w:tcPr>
            <w:tcW w:w="2565" w:type="dxa"/>
            <w:shd w:val="clear" w:color="auto" w:fill="auto"/>
            <w:vAlign w:val="center"/>
          </w:tcPr>
          <w:p w:rsidR="00E33364" w:rsidRPr="001905A1" w:rsidRDefault="00E33364" w:rsidP="00E33364">
            <w:pPr>
              <w:jc w:val="center"/>
              <w:rPr>
                <w:rFonts w:ascii="Arial Narrow" w:hAnsi="Arial Narrow"/>
                <w:highlight w:val="yellow"/>
              </w:rPr>
            </w:pPr>
          </w:p>
        </w:tc>
        <w:tc>
          <w:tcPr>
            <w:tcW w:w="1453" w:type="dxa"/>
            <w:shd w:val="clear" w:color="auto" w:fill="auto"/>
            <w:vAlign w:val="center"/>
          </w:tcPr>
          <w:p w:rsidR="00E33364" w:rsidRPr="001905A1" w:rsidRDefault="00E33364" w:rsidP="00E33364">
            <w:pPr>
              <w:jc w:val="center"/>
              <w:rPr>
                <w:rFonts w:ascii="Arial Narrow" w:hAnsi="Arial Narrow"/>
                <w:highlight w:val="yellow"/>
              </w:rPr>
            </w:pPr>
          </w:p>
        </w:tc>
        <w:tc>
          <w:tcPr>
            <w:tcW w:w="1427" w:type="dxa"/>
            <w:vAlign w:val="center"/>
          </w:tcPr>
          <w:p w:rsidR="00E33364" w:rsidRPr="001905A1" w:rsidRDefault="00E33364" w:rsidP="00E33364">
            <w:pPr>
              <w:jc w:val="center"/>
              <w:rPr>
                <w:rFonts w:ascii="Arial Narrow" w:hAnsi="Arial Narrow"/>
                <w:highlight w:val="yellow"/>
              </w:rPr>
            </w:pPr>
          </w:p>
        </w:tc>
        <w:tc>
          <w:tcPr>
            <w:tcW w:w="3105" w:type="dxa"/>
            <w:vAlign w:val="center"/>
          </w:tcPr>
          <w:p w:rsidR="00E33364" w:rsidRPr="001905A1" w:rsidRDefault="00E33364" w:rsidP="00E33364">
            <w:pPr>
              <w:jc w:val="center"/>
              <w:rPr>
                <w:rFonts w:ascii="Arial Narrow" w:hAnsi="Arial Narrow"/>
                <w:highlight w:val="yellow"/>
              </w:rPr>
            </w:pPr>
          </w:p>
        </w:tc>
      </w:tr>
    </w:tbl>
    <w:p w:rsidR="00E33364" w:rsidRPr="001905A1" w:rsidRDefault="00E33364" w:rsidP="00E33364">
      <w:pPr>
        <w:rPr>
          <w:rFonts w:ascii="Arial Narrow" w:hAnsi="Arial Narrow"/>
          <w:highlight w:val="yellow"/>
        </w:rPr>
      </w:pPr>
    </w:p>
    <w:p w:rsidR="00E33364" w:rsidRDefault="00E33364" w:rsidP="00E33364">
      <w:pPr>
        <w:rPr>
          <w:rFonts w:ascii="Arial Narrow" w:hAnsi="Arial Narrow"/>
          <w:highlight w:val="yellow"/>
        </w:rPr>
      </w:pPr>
    </w:p>
    <w:p w:rsidR="00E33364" w:rsidRPr="001905A1" w:rsidRDefault="00E33364" w:rsidP="00E33364">
      <w:pPr>
        <w:rPr>
          <w:rFonts w:ascii="Arial Narrow" w:hAnsi="Arial Narrow"/>
          <w:highlight w:val="yellow"/>
        </w:rPr>
      </w:pPr>
    </w:p>
    <w:tbl>
      <w:tblPr>
        <w:tblW w:w="108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800"/>
      </w:tblGrid>
      <w:tr w:rsidR="00E33364" w:rsidRPr="008E16E9" w:rsidTr="00E33364">
        <w:trPr>
          <w:trHeight w:val="369"/>
          <w:jc w:val="center"/>
        </w:trPr>
        <w:tc>
          <w:tcPr>
            <w:tcW w:w="10800" w:type="dxa"/>
            <w:tcBorders>
              <w:bottom w:val="single" w:sz="4" w:space="0" w:color="auto"/>
            </w:tcBorders>
            <w:shd w:val="clear" w:color="auto" w:fill="auto"/>
            <w:vAlign w:val="center"/>
          </w:tcPr>
          <w:p w:rsidR="00E33364" w:rsidRPr="008E16E9" w:rsidRDefault="00E33364" w:rsidP="00E33364">
            <w:pPr>
              <w:pStyle w:val="Nadpis1"/>
              <w:numPr>
                <w:ilvl w:val="0"/>
                <w:numId w:val="0"/>
              </w:numPr>
              <w:rPr>
                <w:color w:val="auto"/>
              </w:rPr>
            </w:pPr>
            <w:bookmarkStart w:id="193" w:name="_Toc514129730"/>
            <w:bookmarkStart w:id="194" w:name="_Toc7780868"/>
            <w:bookmarkStart w:id="195" w:name="_Toc20832037"/>
            <w:r w:rsidRPr="008E16E9">
              <w:rPr>
                <w:color w:val="auto"/>
              </w:rPr>
              <w:t>Příloha č. 4 – Časový harmonogram prací – ZOV</w:t>
            </w:r>
            <w:bookmarkEnd w:id="193"/>
            <w:bookmarkEnd w:id="194"/>
            <w:bookmarkEnd w:id="195"/>
            <w:r w:rsidRPr="008E16E9">
              <w:rPr>
                <w:color w:val="auto"/>
              </w:rPr>
              <w:t xml:space="preserve"> </w:t>
            </w:r>
          </w:p>
        </w:tc>
      </w:tr>
    </w:tbl>
    <w:p w:rsidR="00E33364" w:rsidRDefault="00E33364" w:rsidP="00E33364">
      <w:pPr>
        <w:autoSpaceDE w:val="0"/>
        <w:autoSpaceDN w:val="0"/>
        <w:adjustRightInd w:val="0"/>
        <w:rPr>
          <w:rFonts w:ascii="Arial Narrow" w:hAnsi="Arial Narrow"/>
          <w:noProof/>
        </w:rPr>
      </w:pPr>
    </w:p>
    <w:p w:rsidR="00E33364" w:rsidRPr="008E16E9" w:rsidRDefault="00E33364" w:rsidP="00E33364">
      <w:pPr>
        <w:autoSpaceDE w:val="0"/>
        <w:autoSpaceDN w:val="0"/>
        <w:adjustRightInd w:val="0"/>
        <w:rPr>
          <w:rFonts w:ascii="Arial Narrow" w:hAnsi="Arial Narrow"/>
          <w:sz w:val="22"/>
          <w:szCs w:val="22"/>
        </w:rPr>
      </w:pPr>
      <w:r w:rsidRPr="00FF0D7C">
        <w:rPr>
          <w:rFonts w:ascii="Arial Narrow" w:hAnsi="Arial Narrow"/>
          <w:sz w:val="22"/>
          <w:szCs w:val="22"/>
        </w:rPr>
        <w:t xml:space="preserve">Časový harmonogram prací – viz </w:t>
      </w:r>
      <w:proofErr w:type="gramStart"/>
      <w:r w:rsidRPr="00FF0D7C">
        <w:rPr>
          <w:rFonts w:ascii="Arial Narrow" w:hAnsi="Arial Narrow"/>
          <w:sz w:val="22"/>
          <w:szCs w:val="22"/>
        </w:rPr>
        <w:t xml:space="preserve">příloha F.4 </w:t>
      </w:r>
      <w:r>
        <w:rPr>
          <w:rFonts w:ascii="Arial Narrow" w:hAnsi="Arial Narrow"/>
          <w:sz w:val="22"/>
          <w:szCs w:val="22"/>
        </w:rPr>
        <w:t xml:space="preserve"> </w:t>
      </w:r>
      <w:r w:rsidRPr="00FF0D7C">
        <w:rPr>
          <w:rFonts w:ascii="Arial Narrow" w:hAnsi="Arial Narrow"/>
          <w:sz w:val="22"/>
          <w:szCs w:val="22"/>
        </w:rPr>
        <w:t>Návrh</w:t>
      </w:r>
      <w:proofErr w:type="gramEnd"/>
      <w:r w:rsidRPr="00FF0D7C">
        <w:rPr>
          <w:rFonts w:ascii="Arial Narrow" w:hAnsi="Arial Narrow"/>
          <w:sz w:val="22"/>
          <w:szCs w:val="22"/>
        </w:rPr>
        <w:t xml:space="preserve"> časového a věcného harmonogramu provádění stavby</w:t>
      </w:r>
      <w:r>
        <w:rPr>
          <w:rFonts w:ascii="Arial Narrow" w:hAnsi="Arial Narrow"/>
          <w:sz w:val="22"/>
          <w:szCs w:val="22"/>
        </w:rPr>
        <w:t>.</w:t>
      </w:r>
    </w:p>
    <w:p w:rsidR="00E33364" w:rsidRPr="008E16E9" w:rsidRDefault="00E33364" w:rsidP="00E33364">
      <w:pPr>
        <w:autoSpaceDE w:val="0"/>
        <w:autoSpaceDN w:val="0"/>
        <w:adjustRightInd w:val="0"/>
        <w:jc w:val="center"/>
        <w:rPr>
          <w:rFonts w:ascii="Arial Narrow" w:hAnsi="Arial Narrow"/>
          <w:sz w:val="22"/>
          <w:szCs w:val="22"/>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E33364" w:rsidRDefault="00E33364" w:rsidP="00E33364">
      <w:pPr>
        <w:rPr>
          <w:rFonts w:ascii="Arial Narrow" w:hAnsi="Arial Narrow"/>
        </w:rPr>
      </w:pPr>
    </w:p>
    <w:p w:rsidR="00783F41" w:rsidRDefault="00783F41" w:rsidP="00E33364">
      <w:pPr>
        <w:pStyle w:val="Nadpis1"/>
        <w:numPr>
          <w:ilvl w:val="0"/>
          <w:numId w:val="0"/>
        </w:numPr>
        <w:ind w:left="432" w:hanging="432"/>
      </w:pPr>
    </w:p>
    <w:sectPr w:rsidR="00783F41" w:rsidSect="00BD6661">
      <w:headerReference w:type="default" r:id="rId15"/>
      <w:footerReference w:type="default" r:id="rId16"/>
      <w:pgSz w:w="11906" w:h="16838" w:code="9"/>
      <w:pgMar w:top="1701" w:right="851" w:bottom="1418" w:left="851" w:header="709" w:footer="709" w:gutter="567"/>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839C2" w:rsidRDefault="000839C2">
      <w:r>
        <w:separator/>
      </w:r>
    </w:p>
    <w:p w:rsidR="000839C2" w:rsidRDefault="000839C2"/>
  </w:endnote>
  <w:endnote w:type="continuationSeparator" w:id="0">
    <w:p w:rsidR="000839C2" w:rsidRDefault="000839C2">
      <w:r>
        <w:continuationSeparator/>
      </w:r>
    </w:p>
    <w:p w:rsidR="000839C2" w:rsidRDefault="000839C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Times New Roman Bold">
    <w:altName w:val="Times New Roman"/>
    <w:panose1 w:val="00000000000000000000"/>
    <w:charset w:val="00"/>
    <w:family w:val="roman"/>
    <w:notTrueType/>
    <w:pitch w:val="default"/>
  </w:font>
  <w:font w:name="Calibri">
    <w:panose1 w:val="020F0502020204030204"/>
    <w:charset w:val="EE"/>
    <w:family w:val="swiss"/>
    <w:pitch w:val="variable"/>
    <w:sig w:usb0="E00002FF" w:usb1="4000ACFF" w:usb2="00000001" w:usb3="00000000" w:csb0="0000019F" w:csb1="00000000"/>
  </w:font>
  <w:font w:name="ArialNarrow">
    <w:panose1 w:val="00000000000000000000"/>
    <w:charset w:val="EE"/>
    <w:family w:val="auto"/>
    <w:notTrueType/>
    <w:pitch w:val="default"/>
    <w:sig w:usb0="00000005" w:usb1="00000000" w:usb2="00000000" w:usb3="00000000" w:csb0="00000002"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839C2" w:rsidRDefault="000839C2" w:rsidP="00D76E62">
    <w:pPr>
      <w:pStyle w:val="Zpat"/>
      <w:pBdr>
        <w:top w:val="single" w:sz="4" w:space="1" w:color="006699"/>
      </w:pBdr>
      <w:tabs>
        <w:tab w:val="clear" w:pos="8505"/>
        <w:tab w:val="right" w:pos="9639"/>
      </w:tabs>
    </w:pPr>
    <w:r>
      <w:tab/>
    </w:r>
    <w:r>
      <w:fldChar w:fldCharType="begin"/>
    </w:r>
    <w:r>
      <w:instrText xml:space="preserve"> REF Datum_hl \h </w:instrText>
    </w:r>
    <w:r>
      <w:fldChar w:fldCharType="separate"/>
    </w:r>
    <w:r w:rsidR="00853AE9">
      <w:rPr>
        <w:noProof/>
      </w:rPr>
      <w:t>11/2020</w:t>
    </w:r>
    <w:r>
      <w:fldChar w:fldCharType="end"/>
    </w:r>
  </w:p>
  <w:p w:rsidR="000839C2" w:rsidRDefault="000839C2" w:rsidP="00D54C65">
    <w:pPr>
      <w:pStyle w:val="Zpat"/>
      <w:tabs>
        <w:tab w:val="clear" w:pos="8505"/>
        <w:tab w:val="right" w:pos="9639"/>
      </w:tabs>
    </w:pPr>
    <w:r>
      <w:fldChar w:fldCharType="begin"/>
    </w:r>
    <w:r>
      <w:instrText xml:space="preserve"> REF Stupen \h </w:instrText>
    </w:r>
    <w:r>
      <w:fldChar w:fldCharType="separate"/>
    </w:r>
    <w:r w:rsidR="00853AE9">
      <w:t>DSP,DPS</w:t>
    </w:r>
    <w:r>
      <w:fldChar w:fldCharType="end"/>
    </w:r>
    <w:r>
      <w:tab/>
    </w:r>
    <w:r>
      <w:fldChar w:fldCharType="begin"/>
    </w:r>
    <w:r>
      <w:instrText xml:space="preserve"> PAGE  \* MERGEFORMAT </w:instrText>
    </w:r>
    <w:r>
      <w:fldChar w:fldCharType="separate"/>
    </w:r>
    <w:r w:rsidR="00853AE9">
      <w:rPr>
        <w:noProof/>
      </w:rPr>
      <w:t>48</w:t>
    </w:r>
    <w:r>
      <w:fldChar w:fldCharType="end"/>
    </w:r>
    <w:r>
      <w:t xml:space="preserve"> / </w:t>
    </w:r>
    <w:r>
      <w:rPr>
        <w:noProof/>
      </w:rPr>
      <w:fldChar w:fldCharType="begin"/>
    </w:r>
    <w:r>
      <w:rPr>
        <w:noProof/>
      </w:rPr>
      <w:instrText xml:space="preserve"> NUMPAGES  \* MERGEFORMAT </w:instrText>
    </w:r>
    <w:r>
      <w:rPr>
        <w:noProof/>
      </w:rPr>
      <w:fldChar w:fldCharType="separate"/>
    </w:r>
    <w:r w:rsidR="00853AE9">
      <w:rPr>
        <w:noProof/>
      </w:rPr>
      <w:t>48</w:t>
    </w:r>
    <w:r>
      <w:rPr>
        <w:noProof/>
      </w:rPr>
      <w:fldChar w:fldCharType="end"/>
    </w:r>
  </w:p>
  <w:p w:rsidR="000839C2" w:rsidRDefault="000839C2"/>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839C2" w:rsidRDefault="000839C2">
      <w:r>
        <w:separator/>
      </w:r>
    </w:p>
    <w:p w:rsidR="000839C2" w:rsidRDefault="000839C2"/>
  </w:footnote>
  <w:footnote w:type="continuationSeparator" w:id="0">
    <w:p w:rsidR="000839C2" w:rsidRDefault="000839C2">
      <w:r>
        <w:continuationSeparator/>
      </w:r>
    </w:p>
    <w:p w:rsidR="000839C2" w:rsidRDefault="000839C2"/>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Ind w:w="2" w:type="dxa"/>
      <w:tblLook w:val="01E0" w:firstRow="1" w:lastRow="1" w:firstColumn="1" w:lastColumn="1" w:noHBand="0" w:noVBand="0"/>
    </w:tblPr>
    <w:tblGrid>
      <w:gridCol w:w="6993"/>
      <w:gridCol w:w="2642"/>
    </w:tblGrid>
    <w:tr w:rsidR="000839C2">
      <w:tc>
        <w:tcPr>
          <w:tcW w:w="7128" w:type="dxa"/>
          <w:tcBorders>
            <w:bottom w:val="single" w:sz="4" w:space="0" w:color="006699"/>
          </w:tcBorders>
          <w:vAlign w:val="center"/>
        </w:tcPr>
        <w:p w:rsidR="000839C2" w:rsidRDefault="000839C2" w:rsidP="0057276A">
          <w:pPr>
            <w:pStyle w:val="Zhlav"/>
          </w:pPr>
          <w:r>
            <w:t>BRNO, HAMERLÁKY - PROPOJENÍ VODOVODU DN 100 HAMERLÁKY - KOSTELNÍ ZMOLA</w:t>
          </w:r>
        </w:p>
      </w:tc>
      <w:tc>
        <w:tcPr>
          <w:tcW w:w="2649" w:type="dxa"/>
        </w:tcPr>
        <w:p w:rsidR="000839C2" w:rsidRDefault="000839C2" w:rsidP="0057276A">
          <w:pPr>
            <w:pStyle w:val="Zhlav"/>
            <w:jc w:val="right"/>
          </w:pPr>
          <w:r>
            <w:rPr>
              <w:noProof/>
            </w:rPr>
            <w:drawing>
              <wp:inline distT="0" distB="0" distL="0" distR="0">
                <wp:extent cx="1352550" cy="361950"/>
                <wp:effectExtent l="0" t="0" r="0" b="0"/>
                <wp:docPr id="2" name="obrázek 3" descr="AQP_logo_emf_smal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AQP_logo_emf_small"/>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52550" cy="361950"/>
                        </a:xfrm>
                        <a:prstGeom prst="rect">
                          <a:avLst/>
                        </a:prstGeom>
                        <a:noFill/>
                        <a:ln>
                          <a:noFill/>
                        </a:ln>
                      </pic:spPr>
                    </pic:pic>
                  </a:graphicData>
                </a:graphic>
              </wp:inline>
            </w:drawing>
          </w:r>
        </w:p>
      </w:tc>
    </w:tr>
  </w:tbl>
  <w:p w:rsidR="000839C2" w:rsidRDefault="000839C2" w:rsidP="00F17F4E">
    <w:pPr>
      <w:pStyle w:val="Zhlav"/>
      <w:rPr>
        <w:sz w:val="12"/>
        <w:szCs w:val="12"/>
      </w:rPr>
    </w:pPr>
    <w:r>
      <w:rPr>
        <w:sz w:val="12"/>
        <w:szCs w:val="12"/>
      </w:rPr>
      <w:t xml:space="preserve">Zakázkové číslo: </w:t>
    </w:r>
    <w:r>
      <w:fldChar w:fldCharType="begin"/>
    </w:r>
    <w:r>
      <w:instrText xml:space="preserve"> REF Zak_cislo \h  \* MERGEFORMAT </w:instrText>
    </w:r>
    <w:r>
      <w:fldChar w:fldCharType="separate"/>
    </w:r>
    <w:r w:rsidR="00853AE9" w:rsidRPr="00853AE9">
      <w:rPr>
        <w:sz w:val="12"/>
        <w:szCs w:val="12"/>
      </w:rPr>
      <w:t>1516119-16</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0"/>
    <w:multiLevelType w:val="singleLevel"/>
    <w:tmpl w:val="02D620A4"/>
    <w:lvl w:ilvl="0">
      <w:start w:val="1"/>
      <w:numFmt w:val="bullet"/>
      <w:pStyle w:val="Seznamsodrkami5"/>
      <w:lvlText w:val=""/>
      <w:lvlJc w:val="left"/>
      <w:pPr>
        <w:tabs>
          <w:tab w:val="num" w:pos="1492"/>
        </w:tabs>
        <w:ind w:left="1492" w:hanging="360"/>
      </w:pPr>
      <w:rPr>
        <w:rFonts w:ascii="Symbol" w:hAnsi="Symbol" w:hint="default"/>
      </w:rPr>
    </w:lvl>
  </w:abstractNum>
  <w:abstractNum w:abstractNumId="1" w15:restartNumberingAfterBreak="0">
    <w:nsid w:val="FFFFFF81"/>
    <w:multiLevelType w:val="singleLevel"/>
    <w:tmpl w:val="7D18A640"/>
    <w:lvl w:ilvl="0">
      <w:start w:val="1"/>
      <w:numFmt w:val="bullet"/>
      <w:pStyle w:val="Seznamsodrkami4"/>
      <w:lvlText w:val=""/>
      <w:lvlJc w:val="left"/>
      <w:pPr>
        <w:tabs>
          <w:tab w:val="num" w:pos="1209"/>
        </w:tabs>
        <w:ind w:left="1209" w:hanging="360"/>
      </w:pPr>
      <w:rPr>
        <w:rFonts w:ascii="Symbol" w:hAnsi="Symbol" w:hint="default"/>
      </w:rPr>
    </w:lvl>
  </w:abstractNum>
  <w:abstractNum w:abstractNumId="2" w15:restartNumberingAfterBreak="0">
    <w:nsid w:val="FFFFFF82"/>
    <w:multiLevelType w:val="singleLevel"/>
    <w:tmpl w:val="B600B352"/>
    <w:lvl w:ilvl="0">
      <w:start w:val="1"/>
      <w:numFmt w:val="bullet"/>
      <w:pStyle w:val="Seznamsodrkami3"/>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2D0A4A24"/>
    <w:lvl w:ilvl="0">
      <w:start w:val="1"/>
      <w:numFmt w:val="bullet"/>
      <w:pStyle w:val="Seznamsodrkami2"/>
      <w:lvlText w:val=""/>
      <w:lvlJc w:val="left"/>
      <w:pPr>
        <w:tabs>
          <w:tab w:val="num" w:pos="643"/>
        </w:tabs>
        <w:ind w:left="643" w:hanging="360"/>
      </w:pPr>
      <w:rPr>
        <w:rFonts w:ascii="Symbol" w:hAnsi="Symbol" w:hint="default"/>
      </w:rPr>
    </w:lvl>
  </w:abstractNum>
  <w:abstractNum w:abstractNumId="4" w15:restartNumberingAfterBreak="0">
    <w:nsid w:val="FFFFFF89"/>
    <w:multiLevelType w:val="singleLevel"/>
    <w:tmpl w:val="26AE5E3E"/>
    <w:lvl w:ilvl="0">
      <w:start w:val="1"/>
      <w:numFmt w:val="bullet"/>
      <w:pStyle w:val="Seznamsodrkami"/>
      <w:lvlText w:val=""/>
      <w:lvlJc w:val="left"/>
      <w:pPr>
        <w:tabs>
          <w:tab w:val="num" w:pos="360"/>
        </w:tabs>
        <w:ind w:left="360" w:hanging="360"/>
      </w:pPr>
      <w:rPr>
        <w:rFonts w:ascii="Symbol" w:hAnsi="Symbol" w:hint="default"/>
      </w:rPr>
    </w:lvl>
  </w:abstractNum>
  <w:abstractNum w:abstractNumId="5" w15:restartNumberingAfterBreak="0">
    <w:nsid w:val="02285902"/>
    <w:multiLevelType w:val="hybridMultilevel"/>
    <w:tmpl w:val="DA48B12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05536EDD"/>
    <w:multiLevelType w:val="hybridMultilevel"/>
    <w:tmpl w:val="E24E7F7C"/>
    <w:lvl w:ilvl="0" w:tplc="04050017">
      <w:start w:val="1"/>
      <w:numFmt w:val="lowerLetter"/>
      <w:lvlText w:val="%1)"/>
      <w:lvlJc w:val="left"/>
      <w:pPr>
        <w:ind w:left="720" w:hanging="360"/>
      </w:pPr>
      <w:rPr>
        <w:rFonts w:cs="Times New Roman"/>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7" w15:restartNumberingAfterBreak="0">
    <w:nsid w:val="08DC0219"/>
    <w:multiLevelType w:val="hybridMultilevel"/>
    <w:tmpl w:val="4CC4766E"/>
    <w:lvl w:ilvl="0" w:tplc="9AEA9A64">
      <w:start w:val="1"/>
      <w:numFmt w:val="bullet"/>
      <w:lvlText w:val="•"/>
      <w:lvlJc w:val="left"/>
      <w:pPr>
        <w:ind w:left="1069" w:hanging="360"/>
      </w:pPr>
      <w:rPr>
        <w:rFonts w:ascii="Times New Roman" w:hAnsi="Times New Roman" w:hint="default"/>
      </w:rPr>
    </w:lvl>
    <w:lvl w:ilvl="1" w:tplc="04050003" w:tentative="1">
      <w:start w:val="1"/>
      <w:numFmt w:val="bullet"/>
      <w:lvlText w:val="o"/>
      <w:lvlJc w:val="left"/>
      <w:pPr>
        <w:ind w:left="1789" w:hanging="360"/>
      </w:pPr>
      <w:rPr>
        <w:rFonts w:ascii="Courier New" w:hAnsi="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8" w15:restartNumberingAfterBreak="0">
    <w:nsid w:val="0E260AA2"/>
    <w:multiLevelType w:val="hybridMultilevel"/>
    <w:tmpl w:val="31B0A50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9" w15:restartNumberingAfterBreak="0">
    <w:nsid w:val="150F13E0"/>
    <w:multiLevelType w:val="multilevel"/>
    <w:tmpl w:val="DA8E37BE"/>
    <w:lvl w:ilvl="0">
      <w:start w:val="1"/>
      <w:numFmt w:val="decimal"/>
      <w:pStyle w:val="Nadpis1"/>
      <w:lvlText w:val="%1"/>
      <w:lvlJc w:val="left"/>
      <w:pPr>
        <w:tabs>
          <w:tab w:val="num" w:pos="432"/>
        </w:tabs>
        <w:ind w:left="432" w:hanging="432"/>
      </w:pPr>
      <w:rPr>
        <w:rFonts w:hint="default"/>
      </w:rPr>
    </w:lvl>
    <w:lvl w:ilvl="1">
      <w:start w:val="1"/>
      <w:numFmt w:val="decimal"/>
      <w:pStyle w:val="Nadpis2"/>
      <w:lvlText w:val="%1.%2"/>
      <w:lvlJc w:val="left"/>
      <w:pPr>
        <w:tabs>
          <w:tab w:val="num" w:pos="576"/>
        </w:tabs>
        <w:ind w:left="576" w:hanging="576"/>
      </w:pPr>
      <w:rPr>
        <w:rFonts w:hint="default"/>
      </w:rPr>
    </w:lvl>
    <w:lvl w:ilvl="2">
      <w:start w:val="1"/>
      <w:numFmt w:val="decimal"/>
      <w:pStyle w:val="Nadpis3"/>
      <w:lvlText w:val="%1.%2.%3"/>
      <w:lvlJc w:val="left"/>
      <w:pPr>
        <w:tabs>
          <w:tab w:val="num" w:pos="720"/>
        </w:tabs>
        <w:ind w:left="720" w:hanging="720"/>
      </w:pPr>
      <w:rPr>
        <w:rFonts w:hint="default"/>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008"/>
        </w:tabs>
        <w:ind w:left="1008" w:hanging="1008"/>
      </w:pPr>
      <w:rPr>
        <w:rFonts w:hint="default"/>
      </w:rPr>
    </w:lvl>
    <w:lvl w:ilvl="5">
      <w:start w:val="1"/>
      <w:numFmt w:val="decimal"/>
      <w:pStyle w:val="Nadpis6"/>
      <w:lvlText w:val="%1.%2.%3.%4.%5.%6"/>
      <w:lvlJc w:val="left"/>
      <w:pPr>
        <w:tabs>
          <w:tab w:val="num" w:pos="1152"/>
        </w:tabs>
        <w:ind w:left="1152" w:hanging="1152"/>
      </w:pPr>
      <w:rPr>
        <w:rFonts w:hint="default"/>
      </w:rPr>
    </w:lvl>
    <w:lvl w:ilvl="6">
      <w:start w:val="1"/>
      <w:numFmt w:val="decimal"/>
      <w:pStyle w:val="Nadpis7"/>
      <w:lvlText w:val="%1.%2.%3.%4.%5.%6.%7"/>
      <w:lvlJc w:val="left"/>
      <w:pPr>
        <w:tabs>
          <w:tab w:val="num" w:pos="1296"/>
        </w:tabs>
        <w:ind w:left="1296" w:hanging="1296"/>
      </w:pPr>
      <w:rPr>
        <w:rFonts w:hint="default"/>
      </w:rPr>
    </w:lvl>
    <w:lvl w:ilvl="7">
      <w:start w:val="1"/>
      <w:numFmt w:val="decimal"/>
      <w:pStyle w:val="Nadpis8"/>
      <w:lvlText w:val="%1.%2.%3.%4.%5.%6.%7.%8"/>
      <w:lvlJc w:val="left"/>
      <w:pPr>
        <w:tabs>
          <w:tab w:val="num" w:pos="1440"/>
        </w:tabs>
        <w:ind w:left="1440" w:hanging="1440"/>
      </w:pPr>
      <w:rPr>
        <w:rFonts w:hint="default"/>
      </w:rPr>
    </w:lvl>
    <w:lvl w:ilvl="8">
      <w:start w:val="1"/>
      <w:numFmt w:val="decimal"/>
      <w:pStyle w:val="Nadpis9"/>
      <w:lvlText w:val="%1.%2.%3.%4.%5.%6.%7.%8.%9"/>
      <w:lvlJc w:val="left"/>
      <w:pPr>
        <w:tabs>
          <w:tab w:val="num" w:pos="1584"/>
        </w:tabs>
        <w:ind w:left="1584" w:hanging="1584"/>
      </w:pPr>
      <w:rPr>
        <w:rFonts w:hint="default"/>
      </w:rPr>
    </w:lvl>
  </w:abstractNum>
  <w:abstractNum w:abstractNumId="10" w15:restartNumberingAfterBreak="0">
    <w:nsid w:val="15576E92"/>
    <w:multiLevelType w:val="hybridMultilevel"/>
    <w:tmpl w:val="57CC97E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1" w15:restartNumberingAfterBreak="0">
    <w:nsid w:val="18BA4D11"/>
    <w:multiLevelType w:val="hybridMultilevel"/>
    <w:tmpl w:val="85C6A182"/>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2" w15:restartNumberingAfterBreak="0">
    <w:nsid w:val="19C557F0"/>
    <w:multiLevelType w:val="hybridMultilevel"/>
    <w:tmpl w:val="DA58E168"/>
    <w:lvl w:ilvl="0" w:tplc="9AEA9A64">
      <w:start w:val="1"/>
      <w:numFmt w:val="bullet"/>
      <w:lvlText w:val="•"/>
      <w:lvlJc w:val="left"/>
      <w:pPr>
        <w:ind w:left="360" w:hanging="360"/>
      </w:pPr>
      <w:rPr>
        <w:rFonts w:ascii="Times New Roman" w:hAnsi="Times New Roman" w:hint="default"/>
      </w:rPr>
    </w:lvl>
    <w:lvl w:ilvl="1" w:tplc="04050003" w:tentative="1">
      <w:start w:val="1"/>
      <w:numFmt w:val="bullet"/>
      <w:lvlText w:val="o"/>
      <w:lvlJc w:val="left"/>
      <w:pPr>
        <w:ind w:left="1080" w:hanging="360"/>
      </w:pPr>
      <w:rPr>
        <w:rFonts w:ascii="Courier New" w:hAnsi="Courier New" w:cs="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cs="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cs="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13" w15:restartNumberingAfterBreak="0">
    <w:nsid w:val="1C8D0333"/>
    <w:multiLevelType w:val="hybridMultilevel"/>
    <w:tmpl w:val="CF3A61F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15:restartNumberingAfterBreak="0">
    <w:nsid w:val="1D266F58"/>
    <w:multiLevelType w:val="hybridMultilevel"/>
    <w:tmpl w:val="30D2700A"/>
    <w:lvl w:ilvl="0" w:tplc="9CE8FC2E">
      <w:start w:val="1"/>
      <w:numFmt w:val="lowerLetter"/>
      <w:pStyle w:val="slovn2"/>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5" w15:restartNumberingAfterBreak="0">
    <w:nsid w:val="1DCB292E"/>
    <w:multiLevelType w:val="hybridMultilevel"/>
    <w:tmpl w:val="F426FFD8"/>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6" w15:restartNumberingAfterBreak="0">
    <w:nsid w:val="225259A8"/>
    <w:multiLevelType w:val="hybridMultilevel"/>
    <w:tmpl w:val="A5C05EC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255F5AAE"/>
    <w:multiLevelType w:val="hybridMultilevel"/>
    <w:tmpl w:val="A5BA8130"/>
    <w:lvl w:ilvl="0" w:tplc="FE800518">
      <w:start w:val="1"/>
      <w:numFmt w:val="lowerLetter"/>
      <w:pStyle w:val="slovn"/>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25AA2D93"/>
    <w:multiLevelType w:val="hybridMultilevel"/>
    <w:tmpl w:val="C6C4EE8C"/>
    <w:lvl w:ilvl="0" w:tplc="04050015">
      <w:start w:val="1"/>
      <w:numFmt w:val="upperLetter"/>
      <w:lvlText w:val="%1."/>
      <w:lvlJc w:val="left"/>
      <w:pPr>
        <w:ind w:left="360" w:hanging="360"/>
      </w:pPr>
      <w:rPr>
        <w:rFonts w:hint="default"/>
      </w:rPr>
    </w:lvl>
    <w:lvl w:ilvl="1" w:tplc="04050019" w:tentative="1">
      <w:start w:val="1"/>
      <w:numFmt w:val="lowerLetter"/>
      <w:lvlText w:val="%2."/>
      <w:lvlJc w:val="left"/>
      <w:pPr>
        <w:ind w:left="1080" w:hanging="360"/>
      </w:pPr>
    </w:lvl>
    <w:lvl w:ilvl="2" w:tplc="0405001B" w:tentative="1">
      <w:start w:val="1"/>
      <w:numFmt w:val="lowerRoman"/>
      <w:lvlText w:val="%3."/>
      <w:lvlJc w:val="right"/>
      <w:pPr>
        <w:ind w:left="1800" w:hanging="180"/>
      </w:pPr>
    </w:lvl>
    <w:lvl w:ilvl="3" w:tplc="0405000F" w:tentative="1">
      <w:start w:val="1"/>
      <w:numFmt w:val="decimal"/>
      <w:lvlText w:val="%4."/>
      <w:lvlJc w:val="left"/>
      <w:pPr>
        <w:ind w:left="2520" w:hanging="360"/>
      </w:pPr>
    </w:lvl>
    <w:lvl w:ilvl="4" w:tplc="04050019" w:tentative="1">
      <w:start w:val="1"/>
      <w:numFmt w:val="lowerLetter"/>
      <w:lvlText w:val="%5."/>
      <w:lvlJc w:val="left"/>
      <w:pPr>
        <w:ind w:left="3240" w:hanging="360"/>
      </w:pPr>
    </w:lvl>
    <w:lvl w:ilvl="5" w:tplc="0405001B" w:tentative="1">
      <w:start w:val="1"/>
      <w:numFmt w:val="lowerRoman"/>
      <w:lvlText w:val="%6."/>
      <w:lvlJc w:val="right"/>
      <w:pPr>
        <w:ind w:left="3960" w:hanging="180"/>
      </w:pPr>
    </w:lvl>
    <w:lvl w:ilvl="6" w:tplc="0405000F" w:tentative="1">
      <w:start w:val="1"/>
      <w:numFmt w:val="decimal"/>
      <w:lvlText w:val="%7."/>
      <w:lvlJc w:val="left"/>
      <w:pPr>
        <w:ind w:left="4680" w:hanging="360"/>
      </w:pPr>
    </w:lvl>
    <w:lvl w:ilvl="7" w:tplc="04050019" w:tentative="1">
      <w:start w:val="1"/>
      <w:numFmt w:val="lowerLetter"/>
      <w:lvlText w:val="%8."/>
      <w:lvlJc w:val="left"/>
      <w:pPr>
        <w:ind w:left="5400" w:hanging="360"/>
      </w:pPr>
    </w:lvl>
    <w:lvl w:ilvl="8" w:tplc="0405001B" w:tentative="1">
      <w:start w:val="1"/>
      <w:numFmt w:val="lowerRoman"/>
      <w:lvlText w:val="%9."/>
      <w:lvlJc w:val="right"/>
      <w:pPr>
        <w:ind w:left="6120" w:hanging="180"/>
      </w:pPr>
    </w:lvl>
  </w:abstractNum>
  <w:abstractNum w:abstractNumId="19" w15:restartNumberingAfterBreak="0">
    <w:nsid w:val="298F03D0"/>
    <w:multiLevelType w:val="hybridMultilevel"/>
    <w:tmpl w:val="DE029BB6"/>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0" w15:restartNumberingAfterBreak="0">
    <w:nsid w:val="29CB1B38"/>
    <w:multiLevelType w:val="singleLevel"/>
    <w:tmpl w:val="04050001"/>
    <w:lvl w:ilvl="0">
      <w:start w:val="1"/>
      <w:numFmt w:val="bullet"/>
      <w:pStyle w:val="Znaka1"/>
      <w:lvlText w:val=""/>
      <w:lvlJc w:val="left"/>
      <w:pPr>
        <w:tabs>
          <w:tab w:val="num" w:pos="360"/>
        </w:tabs>
        <w:ind w:left="360" w:hanging="360"/>
      </w:pPr>
      <w:rPr>
        <w:rFonts w:ascii="Symbol" w:hAnsi="Symbol" w:hint="default"/>
      </w:rPr>
    </w:lvl>
  </w:abstractNum>
  <w:abstractNum w:abstractNumId="21" w15:restartNumberingAfterBreak="0">
    <w:nsid w:val="2D110F27"/>
    <w:multiLevelType w:val="hybridMultilevel"/>
    <w:tmpl w:val="69542AC8"/>
    <w:lvl w:ilvl="0" w:tplc="817A97F0">
      <w:start w:val="1"/>
      <w:numFmt w:val="bullet"/>
      <w:pStyle w:val="odrky"/>
      <w:lvlText w:val=""/>
      <w:lvlJc w:val="left"/>
      <w:pPr>
        <w:ind w:left="928"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2" w15:restartNumberingAfterBreak="0">
    <w:nsid w:val="2FCE1FD8"/>
    <w:multiLevelType w:val="hybridMultilevel"/>
    <w:tmpl w:val="CBCA86E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3" w15:restartNumberingAfterBreak="0">
    <w:nsid w:val="30921271"/>
    <w:multiLevelType w:val="hybridMultilevel"/>
    <w:tmpl w:val="5680DB40"/>
    <w:lvl w:ilvl="0" w:tplc="68ECC4BA">
      <w:numFmt w:val="bullet"/>
      <w:pStyle w:val="Aqpodrka1"/>
      <w:lvlText w:val="-"/>
      <w:lvlJc w:val="left"/>
      <w:pPr>
        <w:tabs>
          <w:tab w:val="num" w:pos="720"/>
        </w:tabs>
        <w:ind w:left="720" w:hanging="360"/>
      </w:pPr>
      <w:rPr>
        <w:rFonts w:ascii="Arial" w:eastAsia="Times New Roman" w:hAnsi="Arial" w:hint="default"/>
      </w:rPr>
    </w:lvl>
    <w:lvl w:ilvl="1" w:tplc="04050003">
      <w:start w:val="1"/>
      <w:numFmt w:val="bullet"/>
      <w:lvlText w:val="o"/>
      <w:lvlJc w:val="left"/>
      <w:pPr>
        <w:tabs>
          <w:tab w:val="num" w:pos="1440"/>
        </w:tabs>
        <w:ind w:left="1440" w:hanging="360"/>
      </w:pPr>
      <w:rPr>
        <w:rFonts w:ascii="Courier New" w:hAnsi="Courier New" w:hint="default"/>
      </w:rPr>
    </w:lvl>
    <w:lvl w:ilvl="2" w:tplc="04050005">
      <w:start w:val="1"/>
      <w:numFmt w:val="bullet"/>
      <w:lvlText w:val=""/>
      <w:lvlJc w:val="left"/>
      <w:pPr>
        <w:tabs>
          <w:tab w:val="num" w:pos="2160"/>
        </w:tabs>
        <w:ind w:left="2160" w:hanging="360"/>
      </w:pPr>
      <w:rPr>
        <w:rFonts w:ascii="Wingdings" w:hAnsi="Wingdings" w:hint="default"/>
      </w:rPr>
    </w:lvl>
    <w:lvl w:ilvl="3" w:tplc="04050001">
      <w:start w:val="1"/>
      <w:numFmt w:val="bullet"/>
      <w:lvlText w:val=""/>
      <w:lvlJc w:val="left"/>
      <w:pPr>
        <w:tabs>
          <w:tab w:val="num" w:pos="2880"/>
        </w:tabs>
        <w:ind w:left="2880" w:hanging="360"/>
      </w:pPr>
      <w:rPr>
        <w:rFonts w:ascii="Symbol" w:hAnsi="Symbol" w:hint="default"/>
      </w:rPr>
    </w:lvl>
    <w:lvl w:ilvl="4" w:tplc="04050003">
      <w:start w:val="1"/>
      <w:numFmt w:val="bullet"/>
      <w:lvlText w:val="o"/>
      <w:lvlJc w:val="left"/>
      <w:pPr>
        <w:tabs>
          <w:tab w:val="num" w:pos="3600"/>
        </w:tabs>
        <w:ind w:left="3600" w:hanging="360"/>
      </w:pPr>
      <w:rPr>
        <w:rFonts w:ascii="Courier New" w:hAnsi="Courier New" w:hint="default"/>
      </w:rPr>
    </w:lvl>
    <w:lvl w:ilvl="5" w:tplc="04050005">
      <w:start w:val="1"/>
      <w:numFmt w:val="bullet"/>
      <w:lvlText w:val=""/>
      <w:lvlJc w:val="left"/>
      <w:pPr>
        <w:tabs>
          <w:tab w:val="num" w:pos="4320"/>
        </w:tabs>
        <w:ind w:left="4320" w:hanging="360"/>
      </w:pPr>
      <w:rPr>
        <w:rFonts w:ascii="Wingdings" w:hAnsi="Wingdings" w:hint="default"/>
      </w:rPr>
    </w:lvl>
    <w:lvl w:ilvl="6" w:tplc="04050001">
      <w:start w:val="1"/>
      <w:numFmt w:val="bullet"/>
      <w:lvlText w:val=""/>
      <w:lvlJc w:val="left"/>
      <w:pPr>
        <w:tabs>
          <w:tab w:val="num" w:pos="5040"/>
        </w:tabs>
        <w:ind w:left="5040" w:hanging="360"/>
      </w:pPr>
      <w:rPr>
        <w:rFonts w:ascii="Symbol" w:hAnsi="Symbol" w:hint="default"/>
      </w:rPr>
    </w:lvl>
    <w:lvl w:ilvl="7" w:tplc="04050003">
      <w:start w:val="1"/>
      <w:numFmt w:val="bullet"/>
      <w:lvlText w:val="o"/>
      <w:lvlJc w:val="left"/>
      <w:pPr>
        <w:tabs>
          <w:tab w:val="num" w:pos="5760"/>
        </w:tabs>
        <w:ind w:left="5760" w:hanging="360"/>
      </w:pPr>
      <w:rPr>
        <w:rFonts w:ascii="Courier New" w:hAnsi="Courier New" w:hint="default"/>
      </w:rPr>
    </w:lvl>
    <w:lvl w:ilvl="8" w:tplc="04050005">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6186848"/>
    <w:multiLevelType w:val="hybridMultilevel"/>
    <w:tmpl w:val="BE22B12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15:restartNumberingAfterBreak="0">
    <w:nsid w:val="3A395EF9"/>
    <w:multiLevelType w:val="multilevel"/>
    <w:tmpl w:val="206AE238"/>
    <w:styleLink w:val="StylVcerovov14bTunVlastnbarvaRGB0"/>
    <w:lvl w:ilvl="0">
      <w:start w:val="1"/>
      <w:numFmt w:val="decimal"/>
      <w:lvlText w:val="%1"/>
      <w:lvlJc w:val="left"/>
      <w:pPr>
        <w:tabs>
          <w:tab w:val="num" w:pos="360"/>
        </w:tabs>
      </w:pPr>
      <w:rPr>
        <w:rFonts w:cs="Times New Roman" w:hint="default"/>
      </w:rPr>
    </w:lvl>
    <w:lvl w:ilvl="1">
      <w:start w:val="1"/>
      <w:numFmt w:val="decimal"/>
      <w:lvlText w:val="%1.%2"/>
      <w:lvlJc w:val="left"/>
      <w:pPr>
        <w:tabs>
          <w:tab w:val="num" w:pos="1287"/>
        </w:tabs>
        <w:ind w:left="567"/>
      </w:pPr>
      <w:rPr>
        <w:rFonts w:cs="Times New Roman" w:hint="default"/>
        <w:b/>
        <w:bCs/>
        <w:color w:val="006699"/>
        <w:kern w:val="32"/>
        <w:sz w:val="28"/>
        <w:szCs w:val="28"/>
      </w:rPr>
    </w:lvl>
    <w:lvl w:ilvl="2">
      <w:start w:val="1"/>
      <w:numFmt w:val="decimal"/>
      <w:lvlText w:val="%1.%2.%3"/>
      <w:lvlJc w:val="left"/>
      <w:pPr>
        <w:tabs>
          <w:tab w:val="num" w:pos="720"/>
        </w:tabs>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6" w15:restartNumberingAfterBreak="0">
    <w:nsid w:val="3C652D99"/>
    <w:multiLevelType w:val="hybridMultilevel"/>
    <w:tmpl w:val="14045778"/>
    <w:lvl w:ilvl="0" w:tplc="A1F60402">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3E7B458F"/>
    <w:multiLevelType w:val="hybridMultilevel"/>
    <w:tmpl w:val="8558F3F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8" w15:restartNumberingAfterBreak="0">
    <w:nsid w:val="43F66A68"/>
    <w:multiLevelType w:val="hybridMultilevel"/>
    <w:tmpl w:val="E77864D6"/>
    <w:lvl w:ilvl="0" w:tplc="04050001">
      <w:start w:val="1"/>
      <w:numFmt w:val="bullet"/>
      <w:pStyle w:val="Odrky0"/>
      <w:lvlText w:val=""/>
      <w:lvlJc w:val="left"/>
      <w:pPr>
        <w:ind w:left="720" w:hanging="360"/>
      </w:pPr>
      <w:rPr>
        <w:rFonts w:ascii="Wingdings" w:hAnsi="Wingdings"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15:restartNumberingAfterBreak="0">
    <w:nsid w:val="49B27500"/>
    <w:multiLevelType w:val="hybridMultilevel"/>
    <w:tmpl w:val="84E81A2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0" w15:restartNumberingAfterBreak="0">
    <w:nsid w:val="4C354682"/>
    <w:multiLevelType w:val="hybridMultilevel"/>
    <w:tmpl w:val="4D8EA9B0"/>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1" w15:restartNumberingAfterBreak="0">
    <w:nsid w:val="50C84BBC"/>
    <w:multiLevelType w:val="hybridMultilevel"/>
    <w:tmpl w:val="4392B94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2" w15:restartNumberingAfterBreak="0">
    <w:nsid w:val="51492D62"/>
    <w:multiLevelType w:val="hybridMultilevel"/>
    <w:tmpl w:val="713A214A"/>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3" w15:restartNumberingAfterBreak="0">
    <w:nsid w:val="53EA7CBE"/>
    <w:multiLevelType w:val="hybridMultilevel"/>
    <w:tmpl w:val="A32AF238"/>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56EF5670"/>
    <w:multiLevelType w:val="hybridMultilevel"/>
    <w:tmpl w:val="548E59F0"/>
    <w:lvl w:ilvl="0" w:tplc="006EF310">
      <w:numFmt w:val="bullet"/>
      <w:lvlText w:val="-"/>
      <w:lvlJc w:val="left"/>
      <w:pPr>
        <w:ind w:left="720" w:hanging="360"/>
      </w:pPr>
      <w:rPr>
        <w:rFonts w:ascii="Arial Narrow" w:eastAsia="Times New Roman" w:hAnsi="Arial Narrow"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5" w15:restartNumberingAfterBreak="0">
    <w:nsid w:val="5F3E18CE"/>
    <w:multiLevelType w:val="hybridMultilevel"/>
    <w:tmpl w:val="99D2AF6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6" w15:restartNumberingAfterBreak="0">
    <w:nsid w:val="5F4771AF"/>
    <w:multiLevelType w:val="hybridMultilevel"/>
    <w:tmpl w:val="1FE29B6E"/>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7" w15:restartNumberingAfterBreak="0">
    <w:nsid w:val="6144328D"/>
    <w:multiLevelType w:val="hybridMultilevel"/>
    <w:tmpl w:val="369A3AAE"/>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8" w15:restartNumberingAfterBreak="0">
    <w:nsid w:val="61A53056"/>
    <w:multiLevelType w:val="hybridMultilevel"/>
    <w:tmpl w:val="364C894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9" w15:restartNumberingAfterBreak="0">
    <w:nsid w:val="6209420F"/>
    <w:multiLevelType w:val="hybridMultilevel"/>
    <w:tmpl w:val="A4A0150C"/>
    <w:lvl w:ilvl="0" w:tplc="B21C5D98">
      <w:start w:val="1"/>
      <w:numFmt w:val="decimal"/>
      <w:pStyle w:val="Aqpslovn"/>
      <w:lvlText w:val="%1."/>
      <w:lvlJc w:val="left"/>
      <w:pPr>
        <w:tabs>
          <w:tab w:val="num" w:pos="720"/>
        </w:tabs>
        <w:ind w:left="720" w:hanging="360"/>
      </w:pPr>
      <w:rPr>
        <w:rFonts w:cs="Times New Roman" w:hint="default"/>
      </w:rPr>
    </w:lvl>
    <w:lvl w:ilvl="1" w:tplc="277621C0">
      <w:start w:val="1"/>
      <w:numFmt w:val="bullet"/>
      <w:lvlText w:val="o"/>
      <w:lvlJc w:val="left"/>
      <w:pPr>
        <w:tabs>
          <w:tab w:val="num" w:pos="1440"/>
        </w:tabs>
        <w:ind w:left="1440" w:hanging="360"/>
      </w:pPr>
      <w:rPr>
        <w:rFonts w:ascii="Courier New" w:hAnsi="Courier New" w:hint="default"/>
      </w:rPr>
    </w:lvl>
    <w:lvl w:ilvl="2" w:tplc="1A6273F2">
      <w:start w:val="1"/>
      <w:numFmt w:val="bullet"/>
      <w:lvlText w:val=""/>
      <w:lvlJc w:val="left"/>
      <w:pPr>
        <w:tabs>
          <w:tab w:val="num" w:pos="2160"/>
        </w:tabs>
        <w:ind w:left="2160" w:hanging="360"/>
      </w:pPr>
      <w:rPr>
        <w:rFonts w:ascii="Wingdings" w:hAnsi="Wingdings" w:hint="default"/>
      </w:rPr>
    </w:lvl>
    <w:lvl w:ilvl="3" w:tplc="8E28199C">
      <w:start w:val="1"/>
      <w:numFmt w:val="bullet"/>
      <w:lvlText w:val=""/>
      <w:lvlJc w:val="left"/>
      <w:pPr>
        <w:tabs>
          <w:tab w:val="num" w:pos="2880"/>
        </w:tabs>
        <w:ind w:left="2880" w:hanging="360"/>
      </w:pPr>
      <w:rPr>
        <w:rFonts w:ascii="Symbol" w:hAnsi="Symbol" w:hint="default"/>
      </w:rPr>
    </w:lvl>
    <w:lvl w:ilvl="4" w:tplc="B4186998">
      <w:start w:val="1"/>
      <w:numFmt w:val="bullet"/>
      <w:lvlText w:val="o"/>
      <w:lvlJc w:val="left"/>
      <w:pPr>
        <w:tabs>
          <w:tab w:val="num" w:pos="3600"/>
        </w:tabs>
        <w:ind w:left="3600" w:hanging="360"/>
      </w:pPr>
      <w:rPr>
        <w:rFonts w:ascii="Courier New" w:hAnsi="Courier New" w:hint="default"/>
      </w:rPr>
    </w:lvl>
    <w:lvl w:ilvl="5" w:tplc="57B05DDA">
      <w:start w:val="1"/>
      <w:numFmt w:val="bullet"/>
      <w:lvlText w:val=""/>
      <w:lvlJc w:val="left"/>
      <w:pPr>
        <w:tabs>
          <w:tab w:val="num" w:pos="4320"/>
        </w:tabs>
        <w:ind w:left="4320" w:hanging="360"/>
      </w:pPr>
      <w:rPr>
        <w:rFonts w:ascii="Wingdings" w:hAnsi="Wingdings" w:hint="default"/>
      </w:rPr>
    </w:lvl>
    <w:lvl w:ilvl="6" w:tplc="D6D8ACD4">
      <w:start w:val="1"/>
      <w:numFmt w:val="bullet"/>
      <w:lvlText w:val=""/>
      <w:lvlJc w:val="left"/>
      <w:pPr>
        <w:tabs>
          <w:tab w:val="num" w:pos="5040"/>
        </w:tabs>
        <w:ind w:left="5040" w:hanging="360"/>
      </w:pPr>
      <w:rPr>
        <w:rFonts w:ascii="Symbol" w:hAnsi="Symbol" w:hint="default"/>
      </w:rPr>
    </w:lvl>
    <w:lvl w:ilvl="7" w:tplc="C08AFD70">
      <w:start w:val="1"/>
      <w:numFmt w:val="bullet"/>
      <w:lvlText w:val="o"/>
      <w:lvlJc w:val="left"/>
      <w:pPr>
        <w:tabs>
          <w:tab w:val="num" w:pos="5760"/>
        </w:tabs>
        <w:ind w:left="5760" w:hanging="360"/>
      </w:pPr>
      <w:rPr>
        <w:rFonts w:ascii="Courier New" w:hAnsi="Courier New" w:hint="default"/>
      </w:rPr>
    </w:lvl>
    <w:lvl w:ilvl="8" w:tplc="440296A0">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C71758C"/>
    <w:multiLevelType w:val="hybridMultilevel"/>
    <w:tmpl w:val="9F7610E2"/>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1" w15:restartNumberingAfterBreak="0">
    <w:nsid w:val="7200312F"/>
    <w:multiLevelType w:val="hybridMultilevel"/>
    <w:tmpl w:val="2DBA8866"/>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2" w15:restartNumberingAfterBreak="0">
    <w:nsid w:val="749A1B2D"/>
    <w:multiLevelType w:val="hybridMultilevel"/>
    <w:tmpl w:val="8DA219E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3" w15:restartNumberingAfterBreak="0">
    <w:nsid w:val="78232F36"/>
    <w:multiLevelType w:val="hybridMultilevel"/>
    <w:tmpl w:val="EAE86A34"/>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4" w15:restartNumberingAfterBreak="0">
    <w:nsid w:val="7AB005EE"/>
    <w:multiLevelType w:val="hybridMultilevel"/>
    <w:tmpl w:val="35B25A34"/>
    <w:lvl w:ilvl="0" w:tplc="9AEA9A64">
      <w:start w:val="1"/>
      <w:numFmt w:val="bullet"/>
      <w:lvlText w:val="•"/>
      <w:lvlJc w:val="left"/>
      <w:pPr>
        <w:ind w:left="871" w:hanging="360"/>
      </w:pPr>
      <w:rPr>
        <w:rFonts w:ascii="Times New Roman" w:hAnsi="Times New Roman" w:hint="default"/>
      </w:rPr>
    </w:lvl>
    <w:lvl w:ilvl="1" w:tplc="04050003" w:tentative="1">
      <w:start w:val="1"/>
      <w:numFmt w:val="bullet"/>
      <w:lvlText w:val="o"/>
      <w:lvlJc w:val="left"/>
      <w:pPr>
        <w:ind w:left="1591" w:hanging="360"/>
      </w:pPr>
      <w:rPr>
        <w:rFonts w:ascii="Courier New" w:hAnsi="Courier New" w:cs="Courier New" w:hint="default"/>
      </w:rPr>
    </w:lvl>
    <w:lvl w:ilvl="2" w:tplc="04050005" w:tentative="1">
      <w:start w:val="1"/>
      <w:numFmt w:val="bullet"/>
      <w:lvlText w:val=""/>
      <w:lvlJc w:val="left"/>
      <w:pPr>
        <w:ind w:left="2311" w:hanging="360"/>
      </w:pPr>
      <w:rPr>
        <w:rFonts w:ascii="Wingdings" w:hAnsi="Wingdings" w:hint="default"/>
      </w:rPr>
    </w:lvl>
    <w:lvl w:ilvl="3" w:tplc="04050001" w:tentative="1">
      <w:start w:val="1"/>
      <w:numFmt w:val="bullet"/>
      <w:lvlText w:val=""/>
      <w:lvlJc w:val="left"/>
      <w:pPr>
        <w:ind w:left="3031" w:hanging="360"/>
      </w:pPr>
      <w:rPr>
        <w:rFonts w:ascii="Symbol" w:hAnsi="Symbol" w:hint="default"/>
      </w:rPr>
    </w:lvl>
    <w:lvl w:ilvl="4" w:tplc="04050003" w:tentative="1">
      <w:start w:val="1"/>
      <w:numFmt w:val="bullet"/>
      <w:lvlText w:val="o"/>
      <w:lvlJc w:val="left"/>
      <w:pPr>
        <w:ind w:left="3751" w:hanging="360"/>
      </w:pPr>
      <w:rPr>
        <w:rFonts w:ascii="Courier New" w:hAnsi="Courier New" w:cs="Courier New" w:hint="default"/>
      </w:rPr>
    </w:lvl>
    <w:lvl w:ilvl="5" w:tplc="04050005" w:tentative="1">
      <w:start w:val="1"/>
      <w:numFmt w:val="bullet"/>
      <w:lvlText w:val=""/>
      <w:lvlJc w:val="left"/>
      <w:pPr>
        <w:ind w:left="4471" w:hanging="360"/>
      </w:pPr>
      <w:rPr>
        <w:rFonts w:ascii="Wingdings" w:hAnsi="Wingdings" w:hint="default"/>
      </w:rPr>
    </w:lvl>
    <w:lvl w:ilvl="6" w:tplc="04050001" w:tentative="1">
      <w:start w:val="1"/>
      <w:numFmt w:val="bullet"/>
      <w:lvlText w:val=""/>
      <w:lvlJc w:val="left"/>
      <w:pPr>
        <w:ind w:left="5191" w:hanging="360"/>
      </w:pPr>
      <w:rPr>
        <w:rFonts w:ascii="Symbol" w:hAnsi="Symbol" w:hint="default"/>
      </w:rPr>
    </w:lvl>
    <w:lvl w:ilvl="7" w:tplc="04050003" w:tentative="1">
      <w:start w:val="1"/>
      <w:numFmt w:val="bullet"/>
      <w:lvlText w:val="o"/>
      <w:lvlJc w:val="left"/>
      <w:pPr>
        <w:ind w:left="5911" w:hanging="360"/>
      </w:pPr>
      <w:rPr>
        <w:rFonts w:ascii="Courier New" w:hAnsi="Courier New" w:cs="Courier New" w:hint="default"/>
      </w:rPr>
    </w:lvl>
    <w:lvl w:ilvl="8" w:tplc="04050005" w:tentative="1">
      <w:start w:val="1"/>
      <w:numFmt w:val="bullet"/>
      <w:lvlText w:val=""/>
      <w:lvlJc w:val="left"/>
      <w:pPr>
        <w:ind w:left="6631" w:hanging="360"/>
      </w:pPr>
      <w:rPr>
        <w:rFonts w:ascii="Wingdings" w:hAnsi="Wingdings" w:hint="default"/>
      </w:rPr>
    </w:lvl>
  </w:abstractNum>
  <w:abstractNum w:abstractNumId="45" w15:restartNumberingAfterBreak="0">
    <w:nsid w:val="7F2B672C"/>
    <w:multiLevelType w:val="hybridMultilevel"/>
    <w:tmpl w:val="BEBCDA1C"/>
    <w:lvl w:ilvl="0" w:tplc="9AEA9A64">
      <w:start w:val="1"/>
      <w:numFmt w:val="bullet"/>
      <w:lvlText w:val="•"/>
      <w:lvlJc w:val="left"/>
      <w:pPr>
        <w:ind w:left="720" w:hanging="360"/>
      </w:pPr>
      <w:rPr>
        <w:rFonts w:ascii="Times New Roman" w:hAnsi="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9"/>
  </w:num>
  <w:num w:numId="2">
    <w:abstractNumId w:val="4"/>
  </w:num>
  <w:num w:numId="3">
    <w:abstractNumId w:val="3"/>
  </w:num>
  <w:num w:numId="4">
    <w:abstractNumId w:val="2"/>
  </w:num>
  <w:num w:numId="5">
    <w:abstractNumId w:val="1"/>
  </w:num>
  <w:num w:numId="6">
    <w:abstractNumId w:val="0"/>
  </w:num>
  <w:num w:numId="7">
    <w:abstractNumId w:val="23"/>
  </w:num>
  <w:num w:numId="8">
    <w:abstractNumId w:val="39"/>
  </w:num>
  <w:num w:numId="9">
    <w:abstractNumId w:val="25"/>
  </w:num>
  <w:num w:numId="10">
    <w:abstractNumId w:val="28"/>
  </w:num>
  <w:num w:numId="11">
    <w:abstractNumId w:val="6"/>
  </w:num>
  <w:num w:numId="12">
    <w:abstractNumId w:val="7"/>
  </w:num>
  <w:num w:numId="13">
    <w:abstractNumId w:val="26"/>
  </w:num>
  <w:num w:numId="14">
    <w:abstractNumId w:val="20"/>
  </w:num>
  <w:num w:numId="15">
    <w:abstractNumId w:val="17"/>
  </w:num>
  <w:num w:numId="16">
    <w:abstractNumId w:val="21"/>
  </w:num>
  <w:num w:numId="17">
    <w:abstractNumId w:val="14"/>
  </w:num>
  <w:num w:numId="18">
    <w:abstractNumId w:val="18"/>
  </w:num>
  <w:num w:numId="19">
    <w:abstractNumId w:val="30"/>
  </w:num>
  <w:num w:numId="20">
    <w:abstractNumId w:val="29"/>
  </w:num>
  <w:num w:numId="21">
    <w:abstractNumId w:val="27"/>
  </w:num>
  <w:num w:numId="22">
    <w:abstractNumId w:val="40"/>
  </w:num>
  <w:num w:numId="23">
    <w:abstractNumId w:val="13"/>
  </w:num>
  <w:num w:numId="24">
    <w:abstractNumId w:val="16"/>
  </w:num>
  <w:num w:numId="25">
    <w:abstractNumId w:val="41"/>
  </w:num>
  <w:num w:numId="26">
    <w:abstractNumId w:val="10"/>
  </w:num>
  <w:num w:numId="27">
    <w:abstractNumId w:val="5"/>
  </w:num>
  <w:num w:numId="28">
    <w:abstractNumId w:val="45"/>
  </w:num>
  <w:num w:numId="29">
    <w:abstractNumId w:val="15"/>
  </w:num>
  <w:num w:numId="30">
    <w:abstractNumId w:val="8"/>
  </w:num>
  <w:num w:numId="31">
    <w:abstractNumId w:val="42"/>
  </w:num>
  <w:num w:numId="32">
    <w:abstractNumId w:val="38"/>
  </w:num>
  <w:num w:numId="33">
    <w:abstractNumId w:val="11"/>
  </w:num>
  <w:num w:numId="34">
    <w:abstractNumId w:val="37"/>
  </w:num>
  <w:num w:numId="35">
    <w:abstractNumId w:val="22"/>
  </w:num>
  <w:num w:numId="36">
    <w:abstractNumId w:val="32"/>
  </w:num>
  <w:num w:numId="37">
    <w:abstractNumId w:val="31"/>
  </w:num>
  <w:num w:numId="38">
    <w:abstractNumId w:val="35"/>
  </w:num>
  <w:num w:numId="39">
    <w:abstractNumId w:val="43"/>
  </w:num>
  <w:num w:numId="40">
    <w:abstractNumId w:val="33"/>
  </w:num>
  <w:num w:numId="41">
    <w:abstractNumId w:val="44"/>
  </w:num>
  <w:num w:numId="42">
    <w:abstractNumId w:val="24"/>
  </w:num>
  <w:num w:numId="43">
    <w:abstractNumId w:val="19"/>
  </w:num>
  <w:num w:numId="44">
    <w:abstractNumId w:val="36"/>
  </w:num>
  <w:num w:numId="45">
    <w:abstractNumId w:val="12"/>
  </w:num>
  <w:num w:numId="46">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ocumentProtection w:edit="forms" w:formatting="1" w:enforcement="0"/>
  <w:defaultTabStop w:val="709"/>
  <w:hyphenationZone w:val="425"/>
  <w:doNotHyphenateCaps/>
  <w:doNotShadeFormData/>
  <w:noPunctuationKerning/>
  <w:characterSpacingControl w:val="doNotCompress"/>
  <w:doNotValidateAgainstSchema/>
  <w:doNotDemarcateInvalidXml/>
  <w:hdrShapeDefaults>
    <o:shapedefaults v:ext="edit" spidmax="3481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0A5E"/>
    <w:rsid w:val="000014C5"/>
    <w:rsid w:val="0000192E"/>
    <w:rsid w:val="000020FB"/>
    <w:rsid w:val="000039D3"/>
    <w:rsid w:val="00005A74"/>
    <w:rsid w:val="000079A4"/>
    <w:rsid w:val="0001195A"/>
    <w:rsid w:val="0001242F"/>
    <w:rsid w:val="00015E17"/>
    <w:rsid w:val="00016EA5"/>
    <w:rsid w:val="00021A4A"/>
    <w:rsid w:val="000229B8"/>
    <w:rsid w:val="00024E18"/>
    <w:rsid w:val="00026944"/>
    <w:rsid w:val="00030281"/>
    <w:rsid w:val="00037740"/>
    <w:rsid w:val="000529BD"/>
    <w:rsid w:val="0005305E"/>
    <w:rsid w:val="00054101"/>
    <w:rsid w:val="00057D1F"/>
    <w:rsid w:val="0006587E"/>
    <w:rsid w:val="00065B6B"/>
    <w:rsid w:val="00067044"/>
    <w:rsid w:val="000712AD"/>
    <w:rsid w:val="00077C09"/>
    <w:rsid w:val="00080147"/>
    <w:rsid w:val="00081666"/>
    <w:rsid w:val="000835A5"/>
    <w:rsid w:val="000839C2"/>
    <w:rsid w:val="0009372F"/>
    <w:rsid w:val="0009747A"/>
    <w:rsid w:val="000B0E78"/>
    <w:rsid w:val="000B16DD"/>
    <w:rsid w:val="000B2FC4"/>
    <w:rsid w:val="000B4E6A"/>
    <w:rsid w:val="000B5998"/>
    <w:rsid w:val="000C0476"/>
    <w:rsid w:val="000C39AD"/>
    <w:rsid w:val="000C4B02"/>
    <w:rsid w:val="000C57A5"/>
    <w:rsid w:val="000C7546"/>
    <w:rsid w:val="000D1FFA"/>
    <w:rsid w:val="000D2562"/>
    <w:rsid w:val="000E6434"/>
    <w:rsid w:val="000F01A1"/>
    <w:rsid w:val="000F14C5"/>
    <w:rsid w:val="000F5A64"/>
    <w:rsid w:val="00100504"/>
    <w:rsid w:val="00112A43"/>
    <w:rsid w:val="00112AEE"/>
    <w:rsid w:val="00115D90"/>
    <w:rsid w:val="00116510"/>
    <w:rsid w:val="001337A7"/>
    <w:rsid w:val="00141B00"/>
    <w:rsid w:val="00143079"/>
    <w:rsid w:val="00147D93"/>
    <w:rsid w:val="0015599C"/>
    <w:rsid w:val="00157477"/>
    <w:rsid w:val="00160D40"/>
    <w:rsid w:val="00162F04"/>
    <w:rsid w:val="001635CD"/>
    <w:rsid w:val="00172639"/>
    <w:rsid w:val="00174698"/>
    <w:rsid w:val="00180DF8"/>
    <w:rsid w:val="00184206"/>
    <w:rsid w:val="00186B39"/>
    <w:rsid w:val="00193362"/>
    <w:rsid w:val="00196F91"/>
    <w:rsid w:val="001A380F"/>
    <w:rsid w:val="001A51CC"/>
    <w:rsid w:val="001A663C"/>
    <w:rsid w:val="001B3719"/>
    <w:rsid w:val="001C37C7"/>
    <w:rsid w:val="001C54D5"/>
    <w:rsid w:val="001C5F6F"/>
    <w:rsid w:val="001C66CD"/>
    <w:rsid w:val="001D369C"/>
    <w:rsid w:val="001D6D6A"/>
    <w:rsid w:val="001E51FF"/>
    <w:rsid w:val="001E57D1"/>
    <w:rsid w:val="001E6571"/>
    <w:rsid w:val="001E6C0F"/>
    <w:rsid w:val="001F2D81"/>
    <w:rsid w:val="001F64F3"/>
    <w:rsid w:val="00214177"/>
    <w:rsid w:val="002222E5"/>
    <w:rsid w:val="00225894"/>
    <w:rsid w:val="002264B0"/>
    <w:rsid w:val="0022759B"/>
    <w:rsid w:val="002301CB"/>
    <w:rsid w:val="00233931"/>
    <w:rsid w:val="00234B2E"/>
    <w:rsid w:val="0024694C"/>
    <w:rsid w:val="00251365"/>
    <w:rsid w:val="002516CB"/>
    <w:rsid w:val="002524BE"/>
    <w:rsid w:val="00254F5D"/>
    <w:rsid w:val="00276B71"/>
    <w:rsid w:val="00282EBB"/>
    <w:rsid w:val="002924E4"/>
    <w:rsid w:val="002A04A0"/>
    <w:rsid w:val="002A28CC"/>
    <w:rsid w:val="002A50F0"/>
    <w:rsid w:val="002A5F06"/>
    <w:rsid w:val="002B3066"/>
    <w:rsid w:val="002B57D4"/>
    <w:rsid w:val="002B66CC"/>
    <w:rsid w:val="002C047F"/>
    <w:rsid w:val="002C1D97"/>
    <w:rsid w:val="002C50A0"/>
    <w:rsid w:val="002C5ECE"/>
    <w:rsid w:val="002D1823"/>
    <w:rsid w:val="002D1B1B"/>
    <w:rsid w:val="002D4B05"/>
    <w:rsid w:val="002D590E"/>
    <w:rsid w:val="002E6817"/>
    <w:rsid w:val="002F0AA0"/>
    <w:rsid w:val="002F7321"/>
    <w:rsid w:val="003046C9"/>
    <w:rsid w:val="00305ABC"/>
    <w:rsid w:val="00305CD6"/>
    <w:rsid w:val="00310623"/>
    <w:rsid w:val="003153FC"/>
    <w:rsid w:val="00321BAA"/>
    <w:rsid w:val="00324BB4"/>
    <w:rsid w:val="00333213"/>
    <w:rsid w:val="00335244"/>
    <w:rsid w:val="00335A18"/>
    <w:rsid w:val="00346460"/>
    <w:rsid w:val="00347F90"/>
    <w:rsid w:val="003536B5"/>
    <w:rsid w:val="00353EDD"/>
    <w:rsid w:val="00355421"/>
    <w:rsid w:val="00363D01"/>
    <w:rsid w:val="003653D1"/>
    <w:rsid w:val="0036581E"/>
    <w:rsid w:val="0036797B"/>
    <w:rsid w:val="00376225"/>
    <w:rsid w:val="00380B64"/>
    <w:rsid w:val="00385317"/>
    <w:rsid w:val="00392AA2"/>
    <w:rsid w:val="00396B1C"/>
    <w:rsid w:val="00396EFC"/>
    <w:rsid w:val="003A261E"/>
    <w:rsid w:val="003A7885"/>
    <w:rsid w:val="003B113F"/>
    <w:rsid w:val="003C2521"/>
    <w:rsid w:val="003D05D4"/>
    <w:rsid w:val="003D544A"/>
    <w:rsid w:val="003E11A7"/>
    <w:rsid w:val="003E1725"/>
    <w:rsid w:val="003E177D"/>
    <w:rsid w:val="003E2565"/>
    <w:rsid w:val="003E5AB1"/>
    <w:rsid w:val="003F0509"/>
    <w:rsid w:val="003F11F9"/>
    <w:rsid w:val="003F52CE"/>
    <w:rsid w:val="00400A5E"/>
    <w:rsid w:val="00402EB6"/>
    <w:rsid w:val="0041630C"/>
    <w:rsid w:val="00416E78"/>
    <w:rsid w:val="0041711D"/>
    <w:rsid w:val="00417BBB"/>
    <w:rsid w:val="00421535"/>
    <w:rsid w:val="00424759"/>
    <w:rsid w:val="00430123"/>
    <w:rsid w:val="0044023A"/>
    <w:rsid w:val="00441A1D"/>
    <w:rsid w:val="00442A7A"/>
    <w:rsid w:val="00445BF8"/>
    <w:rsid w:val="00446203"/>
    <w:rsid w:val="0044763E"/>
    <w:rsid w:val="00452A2C"/>
    <w:rsid w:val="0045596C"/>
    <w:rsid w:val="00461028"/>
    <w:rsid w:val="0046155E"/>
    <w:rsid w:val="00465C36"/>
    <w:rsid w:val="0046625A"/>
    <w:rsid w:val="00466B42"/>
    <w:rsid w:val="0047009A"/>
    <w:rsid w:val="0047041F"/>
    <w:rsid w:val="00472AB1"/>
    <w:rsid w:val="0047390E"/>
    <w:rsid w:val="00475C94"/>
    <w:rsid w:val="004850BD"/>
    <w:rsid w:val="00487286"/>
    <w:rsid w:val="0049404F"/>
    <w:rsid w:val="00496438"/>
    <w:rsid w:val="004A37AE"/>
    <w:rsid w:val="004C0FEB"/>
    <w:rsid w:val="004C56AF"/>
    <w:rsid w:val="004D2703"/>
    <w:rsid w:val="004F1367"/>
    <w:rsid w:val="004F3CFA"/>
    <w:rsid w:val="004F5EBA"/>
    <w:rsid w:val="00500866"/>
    <w:rsid w:val="00500F8E"/>
    <w:rsid w:val="00503B79"/>
    <w:rsid w:val="00522D5A"/>
    <w:rsid w:val="0052531B"/>
    <w:rsid w:val="005321A0"/>
    <w:rsid w:val="0053340E"/>
    <w:rsid w:val="00536AAD"/>
    <w:rsid w:val="00536BE1"/>
    <w:rsid w:val="005401D9"/>
    <w:rsid w:val="00540AEC"/>
    <w:rsid w:val="00557A74"/>
    <w:rsid w:val="00561C86"/>
    <w:rsid w:val="00566035"/>
    <w:rsid w:val="005717FB"/>
    <w:rsid w:val="0057276A"/>
    <w:rsid w:val="00573D9C"/>
    <w:rsid w:val="00584052"/>
    <w:rsid w:val="00585AAD"/>
    <w:rsid w:val="00592EA0"/>
    <w:rsid w:val="005971B7"/>
    <w:rsid w:val="005B0860"/>
    <w:rsid w:val="005B148D"/>
    <w:rsid w:val="005B2972"/>
    <w:rsid w:val="005B3E3C"/>
    <w:rsid w:val="005B3F93"/>
    <w:rsid w:val="005B5685"/>
    <w:rsid w:val="005B5B56"/>
    <w:rsid w:val="005C2888"/>
    <w:rsid w:val="005C7082"/>
    <w:rsid w:val="005E1FD8"/>
    <w:rsid w:val="005E52A6"/>
    <w:rsid w:val="005E627D"/>
    <w:rsid w:val="005F19FD"/>
    <w:rsid w:val="005F7046"/>
    <w:rsid w:val="0060091F"/>
    <w:rsid w:val="00603370"/>
    <w:rsid w:val="00604537"/>
    <w:rsid w:val="00605AE4"/>
    <w:rsid w:val="0060685D"/>
    <w:rsid w:val="00612199"/>
    <w:rsid w:val="00612644"/>
    <w:rsid w:val="00613861"/>
    <w:rsid w:val="00613D64"/>
    <w:rsid w:val="006148C7"/>
    <w:rsid w:val="00616FF2"/>
    <w:rsid w:val="006218F6"/>
    <w:rsid w:val="00626BD8"/>
    <w:rsid w:val="00633FC3"/>
    <w:rsid w:val="00646BBF"/>
    <w:rsid w:val="00653807"/>
    <w:rsid w:val="00666A51"/>
    <w:rsid w:val="00675AD3"/>
    <w:rsid w:val="00681523"/>
    <w:rsid w:val="00682A59"/>
    <w:rsid w:val="006835A5"/>
    <w:rsid w:val="006854F0"/>
    <w:rsid w:val="00690DBE"/>
    <w:rsid w:val="006A1AED"/>
    <w:rsid w:val="006B0D94"/>
    <w:rsid w:val="006B147B"/>
    <w:rsid w:val="006B2C4F"/>
    <w:rsid w:val="006B52B1"/>
    <w:rsid w:val="006B6093"/>
    <w:rsid w:val="006B6A6F"/>
    <w:rsid w:val="006C02FB"/>
    <w:rsid w:val="006C120D"/>
    <w:rsid w:val="006C47BA"/>
    <w:rsid w:val="006C501E"/>
    <w:rsid w:val="006C6704"/>
    <w:rsid w:val="006E0326"/>
    <w:rsid w:val="006F06A1"/>
    <w:rsid w:val="006F6923"/>
    <w:rsid w:val="00700B91"/>
    <w:rsid w:val="00703687"/>
    <w:rsid w:val="00705D68"/>
    <w:rsid w:val="00710A9E"/>
    <w:rsid w:val="00710D62"/>
    <w:rsid w:val="00713467"/>
    <w:rsid w:val="007177DB"/>
    <w:rsid w:val="00725318"/>
    <w:rsid w:val="00725A6E"/>
    <w:rsid w:val="00726270"/>
    <w:rsid w:val="00736722"/>
    <w:rsid w:val="007378C8"/>
    <w:rsid w:val="00745551"/>
    <w:rsid w:val="00753F28"/>
    <w:rsid w:val="00762E57"/>
    <w:rsid w:val="00766C1B"/>
    <w:rsid w:val="0077170E"/>
    <w:rsid w:val="007822AC"/>
    <w:rsid w:val="00783F41"/>
    <w:rsid w:val="00785155"/>
    <w:rsid w:val="00785760"/>
    <w:rsid w:val="00786362"/>
    <w:rsid w:val="00786A50"/>
    <w:rsid w:val="00787C59"/>
    <w:rsid w:val="00790918"/>
    <w:rsid w:val="00796EC9"/>
    <w:rsid w:val="007A1729"/>
    <w:rsid w:val="007A4704"/>
    <w:rsid w:val="007A58D3"/>
    <w:rsid w:val="007B0020"/>
    <w:rsid w:val="007B0620"/>
    <w:rsid w:val="007B12F4"/>
    <w:rsid w:val="007B286B"/>
    <w:rsid w:val="007C603A"/>
    <w:rsid w:val="007D408A"/>
    <w:rsid w:val="007D5413"/>
    <w:rsid w:val="007E5A44"/>
    <w:rsid w:val="007E6F08"/>
    <w:rsid w:val="007F0F3E"/>
    <w:rsid w:val="007F61A4"/>
    <w:rsid w:val="007F644D"/>
    <w:rsid w:val="0080292F"/>
    <w:rsid w:val="00802B62"/>
    <w:rsid w:val="008056F2"/>
    <w:rsid w:val="00807739"/>
    <w:rsid w:val="008128D8"/>
    <w:rsid w:val="00815F7C"/>
    <w:rsid w:val="0081718A"/>
    <w:rsid w:val="00823912"/>
    <w:rsid w:val="008325A4"/>
    <w:rsid w:val="008328BB"/>
    <w:rsid w:val="008330E3"/>
    <w:rsid w:val="00833BD3"/>
    <w:rsid w:val="0084241A"/>
    <w:rsid w:val="00847011"/>
    <w:rsid w:val="00853AE9"/>
    <w:rsid w:val="00860A36"/>
    <w:rsid w:val="008623A7"/>
    <w:rsid w:val="008639D6"/>
    <w:rsid w:val="00864F57"/>
    <w:rsid w:val="008705BA"/>
    <w:rsid w:val="00873487"/>
    <w:rsid w:val="00873F1F"/>
    <w:rsid w:val="00874BD0"/>
    <w:rsid w:val="008839A0"/>
    <w:rsid w:val="00884801"/>
    <w:rsid w:val="00885335"/>
    <w:rsid w:val="0089037F"/>
    <w:rsid w:val="0089187B"/>
    <w:rsid w:val="008922DA"/>
    <w:rsid w:val="008934BB"/>
    <w:rsid w:val="008962E7"/>
    <w:rsid w:val="008A00F5"/>
    <w:rsid w:val="008A16F8"/>
    <w:rsid w:val="008A2A4C"/>
    <w:rsid w:val="008A65D2"/>
    <w:rsid w:val="008B5EF9"/>
    <w:rsid w:val="008C1DBE"/>
    <w:rsid w:val="008C30EC"/>
    <w:rsid w:val="008C6649"/>
    <w:rsid w:val="008C7D44"/>
    <w:rsid w:val="008D31EA"/>
    <w:rsid w:val="008D4180"/>
    <w:rsid w:val="008E1D15"/>
    <w:rsid w:val="008E39A6"/>
    <w:rsid w:val="008F0DE2"/>
    <w:rsid w:val="008F264F"/>
    <w:rsid w:val="008F71A3"/>
    <w:rsid w:val="00900161"/>
    <w:rsid w:val="00902C61"/>
    <w:rsid w:val="009036F9"/>
    <w:rsid w:val="00906F8B"/>
    <w:rsid w:val="0091050C"/>
    <w:rsid w:val="00910F39"/>
    <w:rsid w:val="00920A04"/>
    <w:rsid w:val="00923132"/>
    <w:rsid w:val="00924293"/>
    <w:rsid w:val="00927AEE"/>
    <w:rsid w:val="00930E13"/>
    <w:rsid w:val="009347EE"/>
    <w:rsid w:val="00937966"/>
    <w:rsid w:val="00940495"/>
    <w:rsid w:val="009474E5"/>
    <w:rsid w:val="00947A1D"/>
    <w:rsid w:val="0095445A"/>
    <w:rsid w:val="0095707F"/>
    <w:rsid w:val="00961079"/>
    <w:rsid w:val="00964980"/>
    <w:rsid w:val="00972968"/>
    <w:rsid w:val="00973FC8"/>
    <w:rsid w:val="00981C3E"/>
    <w:rsid w:val="00983A70"/>
    <w:rsid w:val="00987167"/>
    <w:rsid w:val="00990FA7"/>
    <w:rsid w:val="00991D0A"/>
    <w:rsid w:val="00992281"/>
    <w:rsid w:val="009A394F"/>
    <w:rsid w:val="009C0597"/>
    <w:rsid w:val="009C074F"/>
    <w:rsid w:val="009C2411"/>
    <w:rsid w:val="009C370F"/>
    <w:rsid w:val="009C3F98"/>
    <w:rsid w:val="009C7991"/>
    <w:rsid w:val="009E0261"/>
    <w:rsid w:val="009E1CBB"/>
    <w:rsid w:val="009E56A2"/>
    <w:rsid w:val="009E7121"/>
    <w:rsid w:val="009F3886"/>
    <w:rsid w:val="009F6E6C"/>
    <w:rsid w:val="009F7E07"/>
    <w:rsid w:val="00A052D5"/>
    <w:rsid w:val="00A0747D"/>
    <w:rsid w:val="00A07857"/>
    <w:rsid w:val="00A17222"/>
    <w:rsid w:val="00A17DB2"/>
    <w:rsid w:val="00A22327"/>
    <w:rsid w:val="00A24C26"/>
    <w:rsid w:val="00A26CA2"/>
    <w:rsid w:val="00A3725D"/>
    <w:rsid w:val="00A37FBF"/>
    <w:rsid w:val="00A42609"/>
    <w:rsid w:val="00A42709"/>
    <w:rsid w:val="00A43326"/>
    <w:rsid w:val="00A44828"/>
    <w:rsid w:val="00A47887"/>
    <w:rsid w:val="00A52E82"/>
    <w:rsid w:val="00A607ED"/>
    <w:rsid w:val="00A60BDB"/>
    <w:rsid w:val="00A61D34"/>
    <w:rsid w:val="00A638E5"/>
    <w:rsid w:val="00A641C9"/>
    <w:rsid w:val="00A673CD"/>
    <w:rsid w:val="00A77059"/>
    <w:rsid w:val="00A81E4B"/>
    <w:rsid w:val="00A85519"/>
    <w:rsid w:val="00A87DD4"/>
    <w:rsid w:val="00A9190F"/>
    <w:rsid w:val="00A94057"/>
    <w:rsid w:val="00AB4934"/>
    <w:rsid w:val="00AB4ADA"/>
    <w:rsid w:val="00AC1D29"/>
    <w:rsid w:val="00AC3AD2"/>
    <w:rsid w:val="00AC3D46"/>
    <w:rsid w:val="00AC524B"/>
    <w:rsid w:val="00AD033A"/>
    <w:rsid w:val="00AD2E91"/>
    <w:rsid w:val="00AD5B9F"/>
    <w:rsid w:val="00AE2C31"/>
    <w:rsid w:val="00AE5BEC"/>
    <w:rsid w:val="00AF447C"/>
    <w:rsid w:val="00AF47B2"/>
    <w:rsid w:val="00B00037"/>
    <w:rsid w:val="00B044D7"/>
    <w:rsid w:val="00B05604"/>
    <w:rsid w:val="00B05DD3"/>
    <w:rsid w:val="00B17E00"/>
    <w:rsid w:val="00B20513"/>
    <w:rsid w:val="00B25B05"/>
    <w:rsid w:val="00B30250"/>
    <w:rsid w:val="00B32915"/>
    <w:rsid w:val="00B339E7"/>
    <w:rsid w:val="00B45184"/>
    <w:rsid w:val="00B56367"/>
    <w:rsid w:val="00B6302C"/>
    <w:rsid w:val="00B63256"/>
    <w:rsid w:val="00B666E5"/>
    <w:rsid w:val="00B70277"/>
    <w:rsid w:val="00B712E3"/>
    <w:rsid w:val="00B73BB1"/>
    <w:rsid w:val="00B8024C"/>
    <w:rsid w:val="00B81204"/>
    <w:rsid w:val="00B8460E"/>
    <w:rsid w:val="00B854C3"/>
    <w:rsid w:val="00B862A1"/>
    <w:rsid w:val="00B90E7B"/>
    <w:rsid w:val="00B91710"/>
    <w:rsid w:val="00B926D8"/>
    <w:rsid w:val="00BA0217"/>
    <w:rsid w:val="00BA41EC"/>
    <w:rsid w:val="00BA4547"/>
    <w:rsid w:val="00BC00A2"/>
    <w:rsid w:val="00BC02EC"/>
    <w:rsid w:val="00BC2544"/>
    <w:rsid w:val="00BC25AE"/>
    <w:rsid w:val="00BC2E0E"/>
    <w:rsid w:val="00BC4170"/>
    <w:rsid w:val="00BD2CBF"/>
    <w:rsid w:val="00BD6661"/>
    <w:rsid w:val="00BE173A"/>
    <w:rsid w:val="00BE4265"/>
    <w:rsid w:val="00BE605C"/>
    <w:rsid w:val="00BE7449"/>
    <w:rsid w:val="00BF4701"/>
    <w:rsid w:val="00BF4BD3"/>
    <w:rsid w:val="00BF7A90"/>
    <w:rsid w:val="00C00BA7"/>
    <w:rsid w:val="00C01487"/>
    <w:rsid w:val="00C064EB"/>
    <w:rsid w:val="00C10260"/>
    <w:rsid w:val="00C113BA"/>
    <w:rsid w:val="00C125F0"/>
    <w:rsid w:val="00C128FF"/>
    <w:rsid w:val="00C14AE2"/>
    <w:rsid w:val="00C15B46"/>
    <w:rsid w:val="00C170E6"/>
    <w:rsid w:val="00C20144"/>
    <w:rsid w:val="00C266F5"/>
    <w:rsid w:val="00C30C4C"/>
    <w:rsid w:val="00C31211"/>
    <w:rsid w:val="00C33B62"/>
    <w:rsid w:val="00C37944"/>
    <w:rsid w:val="00C4601C"/>
    <w:rsid w:val="00C540F2"/>
    <w:rsid w:val="00C62333"/>
    <w:rsid w:val="00C639C0"/>
    <w:rsid w:val="00C65E2B"/>
    <w:rsid w:val="00C714FA"/>
    <w:rsid w:val="00C717A8"/>
    <w:rsid w:val="00C71A94"/>
    <w:rsid w:val="00C71E43"/>
    <w:rsid w:val="00C7264B"/>
    <w:rsid w:val="00C77C0A"/>
    <w:rsid w:val="00C839EC"/>
    <w:rsid w:val="00C858AF"/>
    <w:rsid w:val="00C866EB"/>
    <w:rsid w:val="00C87686"/>
    <w:rsid w:val="00C92540"/>
    <w:rsid w:val="00C97D61"/>
    <w:rsid w:val="00CA21B0"/>
    <w:rsid w:val="00CA6FE3"/>
    <w:rsid w:val="00CB0836"/>
    <w:rsid w:val="00CC6725"/>
    <w:rsid w:val="00CD3C9F"/>
    <w:rsid w:val="00CD4354"/>
    <w:rsid w:val="00CE0A85"/>
    <w:rsid w:val="00CE1751"/>
    <w:rsid w:val="00CE2702"/>
    <w:rsid w:val="00CE2992"/>
    <w:rsid w:val="00CF2B3A"/>
    <w:rsid w:val="00CF52D0"/>
    <w:rsid w:val="00D0459C"/>
    <w:rsid w:val="00D112EF"/>
    <w:rsid w:val="00D12D70"/>
    <w:rsid w:val="00D1319A"/>
    <w:rsid w:val="00D21078"/>
    <w:rsid w:val="00D270B6"/>
    <w:rsid w:val="00D30C73"/>
    <w:rsid w:val="00D30C90"/>
    <w:rsid w:val="00D3582B"/>
    <w:rsid w:val="00D35BC9"/>
    <w:rsid w:val="00D4141C"/>
    <w:rsid w:val="00D47B2F"/>
    <w:rsid w:val="00D5387B"/>
    <w:rsid w:val="00D549AE"/>
    <w:rsid w:val="00D54C65"/>
    <w:rsid w:val="00D5554F"/>
    <w:rsid w:val="00D571A4"/>
    <w:rsid w:val="00D575BE"/>
    <w:rsid w:val="00D61F0F"/>
    <w:rsid w:val="00D61F2D"/>
    <w:rsid w:val="00D65702"/>
    <w:rsid w:val="00D741AB"/>
    <w:rsid w:val="00D76E62"/>
    <w:rsid w:val="00D82B62"/>
    <w:rsid w:val="00D830D9"/>
    <w:rsid w:val="00D839FE"/>
    <w:rsid w:val="00D874A2"/>
    <w:rsid w:val="00D913DB"/>
    <w:rsid w:val="00D97BEE"/>
    <w:rsid w:val="00DA12A7"/>
    <w:rsid w:val="00DA69DA"/>
    <w:rsid w:val="00DB0170"/>
    <w:rsid w:val="00DB4C2A"/>
    <w:rsid w:val="00DB6327"/>
    <w:rsid w:val="00DB6466"/>
    <w:rsid w:val="00DC1A64"/>
    <w:rsid w:val="00DC2B84"/>
    <w:rsid w:val="00DC69AF"/>
    <w:rsid w:val="00DC71C9"/>
    <w:rsid w:val="00DD1F10"/>
    <w:rsid w:val="00DD4A2C"/>
    <w:rsid w:val="00DD503B"/>
    <w:rsid w:val="00DD5C90"/>
    <w:rsid w:val="00DE26CE"/>
    <w:rsid w:val="00DE39B9"/>
    <w:rsid w:val="00DE727B"/>
    <w:rsid w:val="00DE7304"/>
    <w:rsid w:val="00DE7BEE"/>
    <w:rsid w:val="00DF1B8F"/>
    <w:rsid w:val="00DF4EA8"/>
    <w:rsid w:val="00E043AB"/>
    <w:rsid w:val="00E10D49"/>
    <w:rsid w:val="00E11DD9"/>
    <w:rsid w:val="00E15283"/>
    <w:rsid w:val="00E17DCE"/>
    <w:rsid w:val="00E27233"/>
    <w:rsid w:val="00E30C10"/>
    <w:rsid w:val="00E33364"/>
    <w:rsid w:val="00E35088"/>
    <w:rsid w:val="00E40A7B"/>
    <w:rsid w:val="00E55B8E"/>
    <w:rsid w:val="00E55E15"/>
    <w:rsid w:val="00E57156"/>
    <w:rsid w:val="00E65DC7"/>
    <w:rsid w:val="00E73BFA"/>
    <w:rsid w:val="00E741A5"/>
    <w:rsid w:val="00E80B22"/>
    <w:rsid w:val="00E81A13"/>
    <w:rsid w:val="00E850A8"/>
    <w:rsid w:val="00E934BC"/>
    <w:rsid w:val="00E93C10"/>
    <w:rsid w:val="00E94FBB"/>
    <w:rsid w:val="00EA04CB"/>
    <w:rsid w:val="00EA38C7"/>
    <w:rsid w:val="00EA6E02"/>
    <w:rsid w:val="00EA7C54"/>
    <w:rsid w:val="00EB1609"/>
    <w:rsid w:val="00EB506A"/>
    <w:rsid w:val="00EC177C"/>
    <w:rsid w:val="00EC4AFE"/>
    <w:rsid w:val="00EC587F"/>
    <w:rsid w:val="00EC6B7C"/>
    <w:rsid w:val="00ED2374"/>
    <w:rsid w:val="00ED3EA8"/>
    <w:rsid w:val="00ED4574"/>
    <w:rsid w:val="00EE2273"/>
    <w:rsid w:val="00EE3B82"/>
    <w:rsid w:val="00EE41A6"/>
    <w:rsid w:val="00EE5E73"/>
    <w:rsid w:val="00EE61B3"/>
    <w:rsid w:val="00EF3CB8"/>
    <w:rsid w:val="00EF5879"/>
    <w:rsid w:val="00EF6443"/>
    <w:rsid w:val="00F0530E"/>
    <w:rsid w:val="00F07B4B"/>
    <w:rsid w:val="00F1536D"/>
    <w:rsid w:val="00F17F4E"/>
    <w:rsid w:val="00F24B87"/>
    <w:rsid w:val="00F346D1"/>
    <w:rsid w:val="00F4004C"/>
    <w:rsid w:val="00F412BB"/>
    <w:rsid w:val="00F443B4"/>
    <w:rsid w:val="00F44BE8"/>
    <w:rsid w:val="00F53C10"/>
    <w:rsid w:val="00F64454"/>
    <w:rsid w:val="00F6721C"/>
    <w:rsid w:val="00F72AE8"/>
    <w:rsid w:val="00F76BFB"/>
    <w:rsid w:val="00F77A72"/>
    <w:rsid w:val="00F80ACB"/>
    <w:rsid w:val="00F80F97"/>
    <w:rsid w:val="00F826BA"/>
    <w:rsid w:val="00F84320"/>
    <w:rsid w:val="00F87F63"/>
    <w:rsid w:val="00F95507"/>
    <w:rsid w:val="00F95665"/>
    <w:rsid w:val="00F977D8"/>
    <w:rsid w:val="00FA6ADE"/>
    <w:rsid w:val="00FA773B"/>
    <w:rsid w:val="00FB1F1F"/>
    <w:rsid w:val="00FB29BE"/>
    <w:rsid w:val="00FB2E87"/>
    <w:rsid w:val="00FB5DAB"/>
    <w:rsid w:val="00FD1227"/>
    <w:rsid w:val="00FD424F"/>
    <w:rsid w:val="00FD4348"/>
    <w:rsid w:val="00FD5360"/>
    <w:rsid w:val="00FE5E73"/>
    <w:rsid w:val="00FF117F"/>
    <w:rsid w:val="00FF5DE6"/>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4817"/>
    <o:shapelayout v:ext="edit">
      <o:idmap v:ext="edit" data="1"/>
    </o:shapelayout>
  </w:shapeDefaults>
  <w:decimalSymbol w:val="."/>
  <w:listSeparator w:val=";"/>
  <w15:docId w15:val="{C542E057-EB24-4F0A-B305-E0D20A1E38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szCs w:val="22"/>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nhideWhenUsed="1"/>
    <w:lsdException w:name="toc 5" w:unhideWhenUsed="1"/>
    <w:lsdException w:name="toc 6" w:unhideWhenUsed="1"/>
    <w:lsdException w:name="toc 7" w:unhideWhenUsed="1"/>
    <w:lsdException w:name="toc 8" w:unhideWhenUsed="1"/>
    <w:lsdException w:name="toc 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iPriority="0" w:unhideWhenUsed="1"/>
    <w:lsdException w:name="footer" w:locked="1" w:semiHidden="1" w:uiPriority="0" w:unhideWhenUsed="1"/>
    <w:lsdException w:name="index heading" w:locked="1" w:semiHidden="1" w:unhideWhenUsed="1"/>
    <w:lsdException w:name="caption"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iPriority="0"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iPriority="0"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iPriority="0" w:unhideWhenUsed="1"/>
    <w:lsdException w:name="Body Text Indent 3" w:locked="1" w:semiHidden="1" w:uiPriority="0" w:unhideWhenUsed="1"/>
    <w:lsdException w:name="Block Text" w:locked="1" w:semiHidden="1" w:unhideWhenUsed="1"/>
    <w:lsdException w:name="Hyperlink" w:locked="1" w:semiHidden="1" w:unhideWhenUsed="1"/>
    <w:lsdException w:name="FollowedHyperlink" w:locked="1" w:semiHidden="1" w:uiPriority="0" w:unhideWhenUsed="1"/>
    <w:lsdException w:name="Strong" w:uiPriority="22"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iPriority="0"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AB4ADA"/>
    <w:pPr>
      <w:spacing w:before="120"/>
    </w:pPr>
    <w:rPr>
      <w:rFonts w:ascii="Arial" w:hAnsi="Arial" w:cs="Arial"/>
      <w:sz w:val="20"/>
      <w:szCs w:val="20"/>
    </w:rPr>
  </w:style>
  <w:style w:type="paragraph" w:styleId="Nadpis1">
    <w:name w:val="heading 1"/>
    <w:aliases w:val="Nadpis 1_Machovka"/>
    <w:basedOn w:val="Normln"/>
    <w:next w:val="Normln"/>
    <w:link w:val="Nadpis1Char"/>
    <w:qFormat/>
    <w:rsid w:val="000F14C5"/>
    <w:pPr>
      <w:keepNext/>
      <w:numPr>
        <w:numId w:val="1"/>
      </w:numPr>
      <w:spacing w:before="360" w:after="120"/>
      <w:outlineLvl w:val="0"/>
    </w:pPr>
    <w:rPr>
      <w:b/>
      <w:bCs/>
      <w:color w:val="006699"/>
      <w:kern w:val="32"/>
      <w:sz w:val="28"/>
      <w:szCs w:val="28"/>
    </w:rPr>
  </w:style>
  <w:style w:type="paragraph" w:styleId="Nadpis2">
    <w:name w:val="heading 2"/>
    <w:aliases w:val="Nadpis2,Úroveň 1.1"/>
    <w:basedOn w:val="Normln"/>
    <w:next w:val="Normln"/>
    <w:link w:val="Nadpis2Char"/>
    <w:qFormat/>
    <w:rsid w:val="00DD503B"/>
    <w:pPr>
      <w:keepNext/>
      <w:numPr>
        <w:ilvl w:val="1"/>
        <w:numId w:val="1"/>
      </w:numPr>
      <w:spacing w:before="360" w:after="60"/>
      <w:outlineLvl w:val="1"/>
    </w:pPr>
    <w:rPr>
      <w:b/>
      <w:bCs/>
      <w:sz w:val="22"/>
      <w:szCs w:val="22"/>
    </w:rPr>
  </w:style>
  <w:style w:type="paragraph" w:styleId="Nadpis3">
    <w:name w:val="heading 3"/>
    <w:basedOn w:val="Normln"/>
    <w:next w:val="Normln"/>
    <w:link w:val="Nadpis3Char"/>
    <w:qFormat/>
    <w:rsid w:val="000F14C5"/>
    <w:pPr>
      <w:keepNext/>
      <w:numPr>
        <w:ilvl w:val="2"/>
        <w:numId w:val="1"/>
      </w:numPr>
      <w:spacing w:before="360" w:after="60"/>
      <w:outlineLvl w:val="2"/>
    </w:pPr>
    <w:rPr>
      <w:b/>
      <w:bCs/>
    </w:rPr>
  </w:style>
  <w:style w:type="paragraph" w:styleId="Nadpis4">
    <w:name w:val="heading 4"/>
    <w:basedOn w:val="Normln"/>
    <w:next w:val="Normln"/>
    <w:link w:val="Nadpis4Char"/>
    <w:qFormat/>
    <w:rsid w:val="000F14C5"/>
    <w:pPr>
      <w:keepNext/>
      <w:numPr>
        <w:ilvl w:val="3"/>
        <w:numId w:val="1"/>
      </w:numPr>
      <w:spacing w:before="240" w:after="60"/>
      <w:outlineLvl w:val="3"/>
    </w:pPr>
    <w:rPr>
      <w:b/>
      <w:bCs/>
      <w:spacing w:val="20"/>
    </w:rPr>
  </w:style>
  <w:style w:type="paragraph" w:styleId="Nadpis5">
    <w:name w:val="heading 5"/>
    <w:basedOn w:val="Normln"/>
    <w:next w:val="Normln"/>
    <w:link w:val="Nadpis5Char"/>
    <w:qFormat/>
    <w:rsid w:val="000F14C5"/>
    <w:pPr>
      <w:keepNext/>
      <w:numPr>
        <w:ilvl w:val="4"/>
        <w:numId w:val="1"/>
      </w:numPr>
      <w:spacing w:before="180" w:after="60"/>
      <w:outlineLvl w:val="4"/>
    </w:pPr>
    <w:rPr>
      <w:spacing w:val="20"/>
    </w:rPr>
  </w:style>
  <w:style w:type="paragraph" w:styleId="Nadpis6">
    <w:name w:val="heading 6"/>
    <w:basedOn w:val="Normln"/>
    <w:next w:val="Normln"/>
    <w:link w:val="Nadpis6Char"/>
    <w:qFormat/>
    <w:rsid w:val="000F14C5"/>
    <w:pPr>
      <w:keepNext/>
      <w:numPr>
        <w:ilvl w:val="5"/>
        <w:numId w:val="1"/>
      </w:numPr>
      <w:spacing w:before="180" w:after="60"/>
      <w:outlineLvl w:val="5"/>
    </w:pPr>
  </w:style>
  <w:style w:type="paragraph" w:styleId="Nadpis7">
    <w:name w:val="heading 7"/>
    <w:basedOn w:val="Normln"/>
    <w:next w:val="Normln"/>
    <w:link w:val="Nadpis7Char"/>
    <w:qFormat/>
    <w:rsid w:val="000F14C5"/>
    <w:pPr>
      <w:keepNext/>
      <w:numPr>
        <w:ilvl w:val="6"/>
        <w:numId w:val="1"/>
      </w:numPr>
      <w:spacing w:before="180" w:after="60"/>
      <w:outlineLvl w:val="6"/>
    </w:pPr>
    <w:rPr>
      <w:i/>
      <w:iCs/>
    </w:rPr>
  </w:style>
  <w:style w:type="paragraph" w:styleId="Nadpis8">
    <w:name w:val="heading 8"/>
    <w:basedOn w:val="Normln"/>
    <w:next w:val="Normln"/>
    <w:link w:val="Nadpis8Char"/>
    <w:qFormat/>
    <w:rsid w:val="000F14C5"/>
    <w:pPr>
      <w:numPr>
        <w:ilvl w:val="7"/>
        <w:numId w:val="1"/>
      </w:numPr>
      <w:spacing w:before="240" w:after="60"/>
      <w:outlineLvl w:val="7"/>
    </w:pPr>
    <w:rPr>
      <w:i/>
      <w:iCs/>
    </w:rPr>
  </w:style>
  <w:style w:type="paragraph" w:styleId="Nadpis9">
    <w:name w:val="heading 9"/>
    <w:aliases w:val="SMLOUVY"/>
    <w:basedOn w:val="Normln"/>
    <w:next w:val="Normln"/>
    <w:link w:val="Nadpis9Char"/>
    <w:qFormat/>
    <w:rsid w:val="000F14C5"/>
    <w:pPr>
      <w:numPr>
        <w:ilvl w:val="8"/>
        <w:numId w:val="1"/>
      </w:numPr>
      <w:spacing w:before="240" w:after="60"/>
      <w:outlineLvl w:val="8"/>
    </w:pPr>
    <w:rPr>
      <w:sz w:val="22"/>
      <w:szCs w:val="22"/>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Heading1Char">
    <w:name w:val="Heading 1 Char"/>
    <w:aliases w:val="Nadpis 1_Machovka Char"/>
    <w:basedOn w:val="Standardnpsmoodstavce"/>
    <w:uiPriority w:val="99"/>
    <w:locked/>
    <w:rsid w:val="0046625A"/>
    <w:rPr>
      <w:rFonts w:ascii="Cambria" w:hAnsi="Cambria" w:cs="Cambria"/>
      <w:b/>
      <w:bCs/>
      <w:kern w:val="32"/>
      <w:sz w:val="32"/>
      <w:szCs w:val="32"/>
    </w:rPr>
  </w:style>
  <w:style w:type="character" w:customStyle="1" w:styleId="Nadpis2Char">
    <w:name w:val="Nadpis 2 Char"/>
    <w:aliases w:val="Nadpis2 Char,Úroveň 1.1 Char"/>
    <w:basedOn w:val="Standardnpsmoodstavce"/>
    <w:link w:val="Nadpis2"/>
    <w:locked/>
    <w:rsid w:val="00DD503B"/>
    <w:rPr>
      <w:rFonts w:ascii="Arial" w:hAnsi="Arial" w:cs="Arial"/>
      <w:b/>
      <w:bCs/>
      <w:sz w:val="22"/>
      <w:szCs w:val="22"/>
      <w:lang w:val="cs-CZ" w:eastAsia="cs-CZ"/>
    </w:rPr>
  </w:style>
  <w:style w:type="character" w:customStyle="1" w:styleId="Nadpis3Char">
    <w:name w:val="Nadpis 3 Char"/>
    <w:basedOn w:val="Standardnpsmoodstavce"/>
    <w:link w:val="Nadpis3"/>
    <w:locked/>
    <w:rsid w:val="000F14C5"/>
    <w:rPr>
      <w:rFonts w:ascii="Arial" w:hAnsi="Arial" w:cs="Arial"/>
      <w:b/>
      <w:bCs/>
      <w:lang w:val="cs-CZ" w:eastAsia="cs-CZ"/>
    </w:rPr>
  </w:style>
  <w:style w:type="character" w:customStyle="1" w:styleId="Nadpis4Char">
    <w:name w:val="Nadpis 4 Char"/>
    <w:basedOn w:val="Standardnpsmoodstavce"/>
    <w:link w:val="Nadpis4"/>
    <w:locked/>
    <w:rsid w:val="000F14C5"/>
    <w:rPr>
      <w:rFonts w:ascii="Arial" w:hAnsi="Arial" w:cs="Arial"/>
      <w:b/>
      <w:bCs/>
      <w:spacing w:val="20"/>
      <w:lang w:val="cs-CZ" w:eastAsia="cs-CZ"/>
    </w:rPr>
  </w:style>
  <w:style w:type="character" w:customStyle="1" w:styleId="Nadpis5Char">
    <w:name w:val="Nadpis 5 Char"/>
    <w:basedOn w:val="Standardnpsmoodstavce"/>
    <w:link w:val="Nadpis5"/>
    <w:locked/>
    <w:rsid w:val="000F14C5"/>
    <w:rPr>
      <w:rFonts w:ascii="Arial" w:hAnsi="Arial" w:cs="Arial"/>
      <w:spacing w:val="20"/>
      <w:lang w:val="cs-CZ" w:eastAsia="cs-CZ"/>
    </w:rPr>
  </w:style>
  <w:style w:type="character" w:customStyle="1" w:styleId="Nadpis6Char">
    <w:name w:val="Nadpis 6 Char"/>
    <w:basedOn w:val="Standardnpsmoodstavce"/>
    <w:link w:val="Nadpis6"/>
    <w:locked/>
    <w:rsid w:val="000F14C5"/>
    <w:rPr>
      <w:rFonts w:ascii="Arial" w:hAnsi="Arial" w:cs="Arial"/>
      <w:lang w:val="cs-CZ" w:eastAsia="cs-CZ"/>
    </w:rPr>
  </w:style>
  <w:style w:type="character" w:customStyle="1" w:styleId="Nadpis7Char">
    <w:name w:val="Nadpis 7 Char"/>
    <w:basedOn w:val="Standardnpsmoodstavce"/>
    <w:link w:val="Nadpis7"/>
    <w:locked/>
    <w:rsid w:val="000F14C5"/>
    <w:rPr>
      <w:rFonts w:ascii="Arial" w:hAnsi="Arial" w:cs="Arial"/>
      <w:i/>
      <w:iCs/>
      <w:lang w:val="cs-CZ" w:eastAsia="cs-CZ"/>
    </w:rPr>
  </w:style>
  <w:style w:type="character" w:customStyle="1" w:styleId="Nadpis8Char">
    <w:name w:val="Nadpis 8 Char"/>
    <w:basedOn w:val="Standardnpsmoodstavce"/>
    <w:link w:val="Nadpis8"/>
    <w:locked/>
    <w:rsid w:val="000F14C5"/>
    <w:rPr>
      <w:rFonts w:ascii="Arial" w:hAnsi="Arial" w:cs="Arial"/>
      <w:i/>
      <w:iCs/>
      <w:lang w:val="cs-CZ" w:eastAsia="cs-CZ"/>
    </w:rPr>
  </w:style>
  <w:style w:type="character" w:customStyle="1" w:styleId="Nadpis9Char">
    <w:name w:val="Nadpis 9 Char"/>
    <w:aliases w:val="SMLOUVY Char"/>
    <w:basedOn w:val="Standardnpsmoodstavce"/>
    <w:link w:val="Nadpis9"/>
    <w:locked/>
    <w:rsid w:val="000F14C5"/>
    <w:rPr>
      <w:rFonts w:ascii="Arial" w:hAnsi="Arial" w:cs="Arial"/>
      <w:sz w:val="22"/>
      <w:szCs w:val="22"/>
      <w:lang w:val="cs-CZ" w:eastAsia="cs-CZ"/>
    </w:rPr>
  </w:style>
  <w:style w:type="character" w:customStyle="1" w:styleId="Nadpis1Char">
    <w:name w:val="Nadpis 1 Char"/>
    <w:aliases w:val="Nadpis 1_Machovka Char1"/>
    <w:basedOn w:val="Standardnpsmoodstavce"/>
    <w:link w:val="Nadpis1"/>
    <w:locked/>
    <w:rsid w:val="000F14C5"/>
    <w:rPr>
      <w:rFonts w:ascii="Arial" w:hAnsi="Arial" w:cs="Arial"/>
      <w:b/>
      <w:bCs/>
      <w:color w:val="006699"/>
      <w:kern w:val="32"/>
      <w:sz w:val="28"/>
      <w:szCs w:val="28"/>
      <w:lang w:val="cs-CZ" w:eastAsia="cs-CZ"/>
    </w:rPr>
  </w:style>
  <w:style w:type="paragraph" w:customStyle="1" w:styleId="AqpNadpisTab">
    <w:name w:val="AqpNadpisTab"/>
    <w:basedOn w:val="Normln"/>
    <w:next w:val="Normln"/>
    <w:link w:val="AqpNadpisTabChar"/>
    <w:uiPriority w:val="99"/>
    <w:rsid w:val="00987167"/>
    <w:pPr>
      <w:keepNext/>
      <w:spacing w:before="240" w:after="60"/>
    </w:pPr>
    <w:rPr>
      <w:b/>
      <w:bCs/>
    </w:rPr>
  </w:style>
  <w:style w:type="character" w:customStyle="1" w:styleId="AqpNadpisTabChar">
    <w:name w:val="AqpNadpisTab Char"/>
    <w:basedOn w:val="Standardnpsmoodstavce"/>
    <w:link w:val="AqpNadpisTab"/>
    <w:uiPriority w:val="99"/>
    <w:locked/>
    <w:rsid w:val="00D4141C"/>
    <w:rPr>
      <w:rFonts w:ascii="Arial" w:hAnsi="Arial" w:cs="Arial"/>
      <w:b/>
      <w:bCs/>
      <w:lang w:val="cs-CZ" w:eastAsia="cs-CZ"/>
    </w:rPr>
  </w:style>
  <w:style w:type="paragraph" w:styleId="Zhlav">
    <w:name w:val="header"/>
    <w:basedOn w:val="Normln"/>
    <w:link w:val="ZhlavChar"/>
    <w:rsid w:val="0022759B"/>
    <w:pPr>
      <w:tabs>
        <w:tab w:val="right" w:pos="8505"/>
      </w:tabs>
      <w:spacing w:before="0"/>
    </w:pPr>
    <w:rPr>
      <w:sz w:val="18"/>
      <w:szCs w:val="18"/>
    </w:rPr>
  </w:style>
  <w:style w:type="character" w:customStyle="1" w:styleId="ZhlavChar">
    <w:name w:val="Záhlaví Char"/>
    <w:basedOn w:val="Standardnpsmoodstavce"/>
    <w:link w:val="Zhlav"/>
    <w:uiPriority w:val="99"/>
    <w:semiHidden/>
    <w:locked/>
    <w:rsid w:val="0022759B"/>
    <w:rPr>
      <w:rFonts w:ascii="Arial" w:hAnsi="Arial" w:cs="Arial"/>
      <w:sz w:val="18"/>
      <w:szCs w:val="18"/>
      <w:lang w:val="cs-CZ" w:eastAsia="cs-CZ"/>
    </w:rPr>
  </w:style>
  <w:style w:type="paragraph" w:styleId="Zpat">
    <w:name w:val="footer"/>
    <w:basedOn w:val="Normln"/>
    <w:link w:val="ZpatChar"/>
    <w:rsid w:val="0022759B"/>
    <w:pPr>
      <w:tabs>
        <w:tab w:val="right" w:pos="8505"/>
      </w:tabs>
      <w:spacing w:before="0"/>
    </w:pPr>
    <w:rPr>
      <w:sz w:val="18"/>
      <w:szCs w:val="18"/>
    </w:rPr>
  </w:style>
  <w:style w:type="character" w:customStyle="1" w:styleId="ZpatChar">
    <w:name w:val="Zápatí Char"/>
    <w:basedOn w:val="Standardnpsmoodstavce"/>
    <w:link w:val="Zpat"/>
    <w:uiPriority w:val="99"/>
    <w:semiHidden/>
    <w:locked/>
    <w:rsid w:val="0022759B"/>
    <w:rPr>
      <w:rFonts w:ascii="Arial" w:hAnsi="Arial" w:cs="Arial"/>
      <w:sz w:val="18"/>
      <w:szCs w:val="18"/>
      <w:lang w:val="cs-CZ" w:eastAsia="cs-CZ"/>
    </w:rPr>
  </w:style>
  <w:style w:type="paragraph" w:styleId="Rozloendokumentu">
    <w:name w:val="Document Map"/>
    <w:basedOn w:val="Normln"/>
    <w:link w:val="RozloendokumentuChar"/>
    <w:uiPriority w:val="99"/>
    <w:semiHidden/>
    <w:rsid w:val="00987167"/>
    <w:pPr>
      <w:shd w:val="clear" w:color="auto" w:fill="000080"/>
    </w:pPr>
    <w:rPr>
      <w:rFonts w:ascii="Tahoma" w:hAnsi="Tahoma" w:cs="Tahoma"/>
    </w:rPr>
  </w:style>
  <w:style w:type="character" w:customStyle="1" w:styleId="RozloendokumentuChar">
    <w:name w:val="Rozložení dokumentu Char"/>
    <w:basedOn w:val="Standardnpsmoodstavce"/>
    <w:link w:val="Rozloendokumentu"/>
    <w:uiPriority w:val="99"/>
    <w:semiHidden/>
    <w:locked/>
    <w:rsid w:val="00ED4574"/>
    <w:rPr>
      <w:rFonts w:cs="Times New Roman"/>
      <w:sz w:val="2"/>
      <w:szCs w:val="2"/>
    </w:rPr>
  </w:style>
  <w:style w:type="paragraph" w:customStyle="1" w:styleId="Tabulka">
    <w:name w:val="Tabulka"/>
    <w:basedOn w:val="Normln"/>
    <w:uiPriority w:val="99"/>
    <w:rsid w:val="006B0D94"/>
    <w:pPr>
      <w:keepLines/>
      <w:spacing w:before="20" w:after="20"/>
    </w:pPr>
  </w:style>
  <w:style w:type="paragraph" w:customStyle="1" w:styleId="AqpPodnadpis">
    <w:name w:val="AqpPodnadpis"/>
    <w:basedOn w:val="Normln"/>
    <w:next w:val="Normln"/>
    <w:uiPriority w:val="99"/>
    <w:rsid w:val="00990FA7"/>
    <w:pPr>
      <w:keepNext/>
      <w:spacing w:before="240" w:after="60"/>
      <w:outlineLvl w:val="1"/>
    </w:pPr>
    <w:rPr>
      <w:b/>
      <w:bCs/>
    </w:rPr>
  </w:style>
  <w:style w:type="paragraph" w:styleId="Obsah6">
    <w:name w:val="toc 6"/>
    <w:basedOn w:val="Normln"/>
    <w:next w:val="Normln"/>
    <w:autoRedefine/>
    <w:uiPriority w:val="99"/>
    <w:semiHidden/>
    <w:rsid w:val="00987167"/>
    <w:pPr>
      <w:ind w:left="737"/>
    </w:pPr>
  </w:style>
  <w:style w:type="paragraph" w:styleId="Textbubliny">
    <w:name w:val="Balloon Text"/>
    <w:basedOn w:val="Normln"/>
    <w:link w:val="TextbublinyChar"/>
    <w:rsid w:val="00987167"/>
    <w:rPr>
      <w:rFonts w:ascii="Tahoma" w:hAnsi="Tahoma" w:cs="Tahoma"/>
      <w:sz w:val="16"/>
      <w:szCs w:val="16"/>
    </w:rPr>
  </w:style>
  <w:style w:type="character" w:customStyle="1" w:styleId="TextbublinyChar">
    <w:name w:val="Text bubliny Char"/>
    <w:basedOn w:val="Standardnpsmoodstavce"/>
    <w:link w:val="Textbubliny"/>
    <w:locked/>
    <w:rsid w:val="00ED4574"/>
    <w:rPr>
      <w:rFonts w:cs="Times New Roman"/>
      <w:sz w:val="2"/>
      <w:szCs w:val="2"/>
    </w:rPr>
  </w:style>
  <w:style w:type="paragraph" w:styleId="Obsah1">
    <w:name w:val="toc 1"/>
    <w:basedOn w:val="Normln"/>
    <w:next w:val="Normln"/>
    <w:autoRedefine/>
    <w:uiPriority w:val="39"/>
    <w:rsid w:val="00077C09"/>
    <w:pPr>
      <w:spacing w:before="240" w:after="120"/>
      <w:ind w:left="567" w:hanging="567"/>
    </w:pPr>
    <w:rPr>
      <w:b/>
      <w:bCs/>
      <w:color w:val="006699"/>
    </w:rPr>
  </w:style>
  <w:style w:type="paragraph" w:styleId="Obsah2">
    <w:name w:val="toc 2"/>
    <w:basedOn w:val="Normln"/>
    <w:next w:val="Normln"/>
    <w:autoRedefine/>
    <w:uiPriority w:val="39"/>
    <w:rsid w:val="00786362"/>
    <w:pPr>
      <w:tabs>
        <w:tab w:val="left" w:pos="851"/>
        <w:tab w:val="right" w:leader="dot" w:pos="9627"/>
      </w:tabs>
      <w:ind w:left="340"/>
    </w:pPr>
    <w:rPr>
      <w:noProof/>
    </w:rPr>
  </w:style>
  <w:style w:type="paragraph" w:styleId="Obsah3">
    <w:name w:val="toc 3"/>
    <w:basedOn w:val="Normln"/>
    <w:next w:val="Normln"/>
    <w:autoRedefine/>
    <w:uiPriority w:val="39"/>
    <w:rsid w:val="00786362"/>
    <w:pPr>
      <w:spacing w:before="60"/>
      <w:ind w:left="567"/>
    </w:pPr>
  </w:style>
  <w:style w:type="paragraph" w:styleId="Obsah4">
    <w:name w:val="toc 4"/>
    <w:basedOn w:val="Normln"/>
    <w:next w:val="Normln"/>
    <w:autoRedefine/>
    <w:uiPriority w:val="99"/>
    <w:semiHidden/>
    <w:rsid w:val="00987167"/>
    <w:pPr>
      <w:spacing w:before="20"/>
      <w:ind w:left="680"/>
    </w:pPr>
    <w:rPr>
      <w:rFonts w:ascii="Arial Narrow" w:hAnsi="Arial Narrow" w:cs="Arial Narrow"/>
    </w:rPr>
  </w:style>
  <w:style w:type="paragraph" w:styleId="Obsah5">
    <w:name w:val="toc 5"/>
    <w:basedOn w:val="Normln"/>
    <w:next w:val="Normln"/>
    <w:autoRedefine/>
    <w:uiPriority w:val="99"/>
    <w:semiHidden/>
    <w:rsid w:val="00987167"/>
    <w:pPr>
      <w:ind w:left="709"/>
    </w:pPr>
  </w:style>
  <w:style w:type="paragraph" w:styleId="Rejstk1">
    <w:name w:val="index 1"/>
    <w:basedOn w:val="Normln"/>
    <w:next w:val="Normln"/>
    <w:autoRedefine/>
    <w:uiPriority w:val="99"/>
    <w:semiHidden/>
    <w:rsid w:val="00987167"/>
    <w:pPr>
      <w:ind w:left="240" w:hanging="240"/>
    </w:pPr>
  </w:style>
  <w:style w:type="paragraph" w:styleId="Obsah7">
    <w:name w:val="toc 7"/>
    <w:basedOn w:val="Normln"/>
    <w:next w:val="Normln"/>
    <w:autoRedefine/>
    <w:uiPriority w:val="99"/>
    <w:semiHidden/>
    <w:rsid w:val="00987167"/>
    <w:pPr>
      <w:ind w:left="1440"/>
    </w:pPr>
  </w:style>
  <w:style w:type="paragraph" w:styleId="Obsah8">
    <w:name w:val="toc 8"/>
    <w:basedOn w:val="Normln"/>
    <w:next w:val="Normln"/>
    <w:autoRedefine/>
    <w:uiPriority w:val="99"/>
    <w:semiHidden/>
    <w:rsid w:val="00987167"/>
    <w:pPr>
      <w:ind w:left="1680"/>
    </w:pPr>
  </w:style>
  <w:style w:type="paragraph" w:styleId="Obsah9">
    <w:name w:val="toc 9"/>
    <w:basedOn w:val="Normln"/>
    <w:next w:val="Normln"/>
    <w:autoRedefine/>
    <w:uiPriority w:val="99"/>
    <w:semiHidden/>
    <w:rsid w:val="00987167"/>
    <w:pPr>
      <w:ind w:left="1920"/>
    </w:pPr>
  </w:style>
  <w:style w:type="paragraph" w:styleId="Hlavikaobsahu">
    <w:name w:val="toa heading"/>
    <w:basedOn w:val="Normln"/>
    <w:next w:val="Normln"/>
    <w:uiPriority w:val="99"/>
    <w:semiHidden/>
    <w:rsid w:val="00987167"/>
    <w:rPr>
      <w:b/>
      <w:bCs/>
    </w:rPr>
  </w:style>
  <w:style w:type="paragraph" w:styleId="Hlavikarejstku">
    <w:name w:val="index heading"/>
    <w:basedOn w:val="Normln"/>
    <w:next w:val="Rejstk1"/>
    <w:uiPriority w:val="99"/>
    <w:semiHidden/>
    <w:rsid w:val="00987167"/>
    <w:rPr>
      <w:b/>
      <w:bCs/>
    </w:rPr>
  </w:style>
  <w:style w:type="paragraph" w:styleId="Textkomente">
    <w:name w:val="annotation text"/>
    <w:basedOn w:val="Normln"/>
    <w:link w:val="TextkomenteChar"/>
    <w:uiPriority w:val="99"/>
    <w:semiHidden/>
    <w:rsid w:val="00987167"/>
  </w:style>
  <w:style w:type="character" w:customStyle="1" w:styleId="TextkomenteChar">
    <w:name w:val="Text komentáře Char"/>
    <w:basedOn w:val="Standardnpsmoodstavce"/>
    <w:link w:val="Textkomente"/>
    <w:uiPriority w:val="99"/>
    <w:semiHidden/>
    <w:locked/>
    <w:rsid w:val="00ED4574"/>
    <w:rPr>
      <w:rFonts w:ascii="Arial" w:hAnsi="Arial" w:cs="Arial"/>
      <w:sz w:val="20"/>
      <w:szCs w:val="20"/>
    </w:rPr>
  </w:style>
  <w:style w:type="paragraph" w:styleId="Pedmtkomente">
    <w:name w:val="annotation subject"/>
    <w:basedOn w:val="Textkomente"/>
    <w:next w:val="Textkomente"/>
    <w:link w:val="PedmtkomenteChar"/>
    <w:uiPriority w:val="99"/>
    <w:semiHidden/>
    <w:rsid w:val="00987167"/>
    <w:rPr>
      <w:b/>
      <w:bCs/>
    </w:rPr>
  </w:style>
  <w:style w:type="character" w:customStyle="1" w:styleId="PedmtkomenteChar">
    <w:name w:val="Předmět komentáře Char"/>
    <w:basedOn w:val="TextkomenteChar"/>
    <w:link w:val="Pedmtkomente"/>
    <w:uiPriority w:val="99"/>
    <w:semiHidden/>
    <w:locked/>
    <w:rsid w:val="00ED4574"/>
    <w:rPr>
      <w:rFonts w:ascii="Arial" w:hAnsi="Arial" w:cs="Arial"/>
      <w:b/>
      <w:bCs/>
      <w:sz w:val="20"/>
      <w:szCs w:val="20"/>
    </w:rPr>
  </w:style>
  <w:style w:type="paragraph" w:styleId="Rejstk2">
    <w:name w:val="index 2"/>
    <w:basedOn w:val="Normln"/>
    <w:next w:val="Normln"/>
    <w:autoRedefine/>
    <w:uiPriority w:val="99"/>
    <w:semiHidden/>
    <w:rsid w:val="00987167"/>
    <w:pPr>
      <w:ind w:left="480" w:hanging="240"/>
    </w:pPr>
  </w:style>
  <w:style w:type="paragraph" w:styleId="Rejstk3">
    <w:name w:val="index 3"/>
    <w:basedOn w:val="Normln"/>
    <w:next w:val="Normln"/>
    <w:autoRedefine/>
    <w:uiPriority w:val="99"/>
    <w:semiHidden/>
    <w:rsid w:val="00987167"/>
    <w:pPr>
      <w:ind w:left="720" w:hanging="240"/>
    </w:pPr>
  </w:style>
  <w:style w:type="paragraph" w:styleId="Rejstk4">
    <w:name w:val="index 4"/>
    <w:basedOn w:val="Normln"/>
    <w:next w:val="Normln"/>
    <w:autoRedefine/>
    <w:uiPriority w:val="99"/>
    <w:semiHidden/>
    <w:rsid w:val="00987167"/>
    <w:pPr>
      <w:ind w:left="960" w:hanging="240"/>
    </w:pPr>
  </w:style>
  <w:style w:type="paragraph" w:styleId="Rejstk5">
    <w:name w:val="index 5"/>
    <w:basedOn w:val="Normln"/>
    <w:next w:val="Normln"/>
    <w:autoRedefine/>
    <w:uiPriority w:val="99"/>
    <w:semiHidden/>
    <w:rsid w:val="00987167"/>
    <w:pPr>
      <w:ind w:left="1200" w:hanging="240"/>
    </w:pPr>
  </w:style>
  <w:style w:type="paragraph" w:styleId="Rejstk6">
    <w:name w:val="index 6"/>
    <w:basedOn w:val="Normln"/>
    <w:next w:val="Normln"/>
    <w:autoRedefine/>
    <w:uiPriority w:val="99"/>
    <w:semiHidden/>
    <w:rsid w:val="00987167"/>
    <w:pPr>
      <w:ind w:left="1440" w:hanging="240"/>
    </w:pPr>
  </w:style>
  <w:style w:type="paragraph" w:styleId="Rejstk7">
    <w:name w:val="index 7"/>
    <w:basedOn w:val="Normln"/>
    <w:next w:val="Normln"/>
    <w:autoRedefine/>
    <w:uiPriority w:val="99"/>
    <w:semiHidden/>
    <w:rsid w:val="00987167"/>
    <w:pPr>
      <w:ind w:left="1680" w:hanging="240"/>
    </w:pPr>
  </w:style>
  <w:style w:type="paragraph" w:styleId="Rejstk8">
    <w:name w:val="index 8"/>
    <w:basedOn w:val="Normln"/>
    <w:next w:val="Normln"/>
    <w:autoRedefine/>
    <w:uiPriority w:val="99"/>
    <w:semiHidden/>
    <w:rsid w:val="00987167"/>
    <w:pPr>
      <w:ind w:left="1920" w:hanging="240"/>
    </w:pPr>
  </w:style>
  <w:style w:type="paragraph" w:styleId="Rejstk9">
    <w:name w:val="index 9"/>
    <w:basedOn w:val="Normln"/>
    <w:next w:val="Normln"/>
    <w:autoRedefine/>
    <w:uiPriority w:val="99"/>
    <w:semiHidden/>
    <w:rsid w:val="00987167"/>
    <w:pPr>
      <w:ind w:left="2160" w:hanging="240"/>
    </w:pPr>
  </w:style>
  <w:style w:type="paragraph" w:styleId="Seznamcitac">
    <w:name w:val="table of authorities"/>
    <w:basedOn w:val="Normln"/>
    <w:next w:val="Normln"/>
    <w:uiPriority w:val="99"/>
    <w:semiHidden/>
    <w:rsid w:val="00987167"/>
    <w:pPr>
      <w:ind w:left="240" w:hanging="240"/>
    </w:pPr>
  </w:style>
  <w:style w:type="paragraph" w:styleId="Seznamobrzk">
    <w:name w:val="table of figures"/>
    <w:basedOn w:val="Normln"/>
    <w:next w:val="Normln"/>
    <w:uiPriority w:val="99"/>
    <w:semiHidden/>
    <w:rsid w:val="00987167"/>
  </w:style>
  <w:style w:type="paragraph" w:styleId="Textmakra">
    <w:name w:val="macro"/>
    <w:link w:val="TextmakraChar"/>
    <w:uiPriority w:val="99"/>
    <w:semiHidden/>
    <w:rsid w:val="00987167"/>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sz w:val="20"/>
      <w:szCs w:val="20"/>
    </w:rPr>
  </w:style>
  <w:style w:type="character" w:customStyle="1" w:styleId="TextmakraChar">
    <w:name w:val="Text makra Char"/>
    <w:basedOn w:val="Standardnpsmoodstavce"/>
    <w:link w:val="Textmakra"/>
    <w:uiPriority w:val="99"/>
    <w:semiHidden/>
    <w:locked/>
    <w:rsid w:val="00ED4574"/>
    <w:rPr>
      <w:rFonts w:ascii="Courier New" w:hAnsi="Courier New" w:cs="Courier New"/>
      <w:lang w:val="cs-CZ" w:eastAsia="cs-CZ"/>
    </w:rPr>
  </w:style>
  <w:style w:type="paragraph" w:styleId="Textpoznpodarou">
    <w:name w:val="footnote text"/>
    <w:basedOn w:val="Normln"/>
    <w:link w:val="TextpoznpodarouChar"/>
    <w:uiPriority w:val="99"/>
    <w:semiHidden/>
    <w:rsid w:val="00987167"/>
  </w:style>
  <w:style w:type="character" w:customStyle="1" w:styleId="TextpoznpodarouChar">
    <w:name w:val="Text pozn. pod čarou Char"/>
    <w:basedOn w:val="Standardnpsmoodstavce"/>
    <w:link w:val="Textpoznpodarou"/>
    <w:uiPriority w:val="99"/>
    <w:semiHidden/>
    <w:locked/>
    <w:rsid w:val="00ED4574"/>
    <w:rPr>
      <w:rFonts w:ascii="Arial" w:hAnsi="Arial" w:cs="Arial"/>
      <w:sz w:val="20"/>
      <w:szCs w:val="20"/>
    </w:rPr>
  </w:style>
  <w:style w:type="paragraph" w:styleId="Textvysvtlivek">
    <w:name w:val="endnote text"/>
    <w:basedOn w:val="Normln"/>
    <w:link w:val="TextvysvtlivekChar"/>
    <w:uiPriority w:val="99"/>
    <w:semiHidden/>
    <w:rsid w:val="00987167"/>
  </w:style>
  <w:style w:type="character" w:customStyle="1" w:styleId="TextvysvtlivekChar">
    <w:name w:val="Text vysvětlivek Char"/>
    <w:basedOn w:val="Standardnpsmoodstavce"/>
    <w:link w:val="Textvysvtlivek"/>
    <w:uiPriority w:val="99"/>
    <w:semiHidden/>
    <w:locked/>
    <w:rsid w:val="00ED4574"/>
    <w:rPr>
      <w:rFonts w:ascii="Arial" w:hAnsi="Arial" w:cs="Arial"/>
      <w:sz w:val="20"/>
      <w:szCs w:val="20"/>
    </w:rPr>
  </w:style>
  <w:style w:type="paragraph" w:styleId="Titulek">
    <w:name w:val="caption"/>
    <w:basedOn w:val="Normln"/>
    <w:next w:val="Normln"/>
    <w:uiPriority w:val="35"/>
    <w:qFormat/>
    <w:rsid w:val="00987167"/>
    <w:rPr>
      <w:b/>
      <w:bCs/>
    </w:rPr>
  </w:style>
  <w:style w:type="character" w:styleId="Odkaznakoment">
    <w:name w:val="annotation reference"/>
    <w:basedOn w:val="Standardnpsmoodstavce"/>
    <w:uiPriority w:val="99"/>
    <w:semiHidden/>
    <w:rsid w:val="00987167"/>
    <w:rPr>
      <w:rFonts w:cs="Times New Roman"/>
      <w:sz w:val="16"/>
      <w:szCs w:val="16"/>
    </w:rPr>
  </w:style>
  <w:style w:type="table" w:styleId="Mkatabulky">
    <w:name w:val="Table Grid"/>
    <w:basedOn w:val="Normlntabulka"/>
    <w:rsid w:val="00353EDD"/>
    <w:rPr>
      <w:rFonts w:ascii="Arial" w:hAnsi="Arial" w:cs="Arial"/>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pisektabulky">
    <w:name w:val="Popisek tabulky"/>
    <w:basedOn w:val="Normln"/>
    <w:uiPriority w:val="99"/>
    <w:rsid w:val="00392AA2"/>
    <w:pPr>
      <w:spacing w:before="0"/>
    </w:pPr>
    <w:rPr>
      <w:i/>
      <w:iCs/>
      <w:sz w:val="14"/>
      <w:szCs w:val="14"/>
    </w:rPr>
  </w:style>
  <w:style w:type="paragraph" w:customStyle="1" w:styleId="dajtabulky">
    <w:name w:val="Údaj tabulky"/>
    <w:basedOn w:val="Normln"/>
    <w:uiPriority w:val="99"/>
    <w:rsid w:val="00C97D61"/>
    <w:pPr>
      <w:spacing w:before="0"/>
    </w:pPr>
    <w:rPr>
      <w:sz w:val="18"/>
      <w:szCs w:val="18"/>
    </w:rPr>
  </w:style>
  <w:style w:type="paragraph" w:customStyle="1" w:styleId="Firma">
    <w:name w:val="Firma"/>
    <w:basedOn w:val="dajtabulky"/>
    <w:uiPriority w:val="99"/>
    <w:rsid w:val="0046155E"/>
  </w:style>
  <w:style w:type="paragraph" w:customStyle="1" w:styleId="Projekt">
    <w:name w:val="Projekt"/>
    <w:basedOn w:val="dajtabulky"/>
    <w:uiPriority w:val="99"/>
    <w:rsid w:val="00873F1F"/>
    <w:rPr>
      <w:sz w:val="28"/>
      <w:szCs w:val="28"/>
    </w:rPr>
  </w:style>
  <w:style w:type="paragraph" w:customStyle="1" w:styleId="dajtabulky10">
    <w:name w:val="Údaj tabulky 10"/>
    <w:basedOn w:val="dajtabulky"/>
    <w:uiPriority w:val="99"/>
    <w:rsid w:val="00F64454"/>
    <w:rPr>
      <w:sz w:val="20"/>
      <w:szCs w:val="20"/>
    </w:rPr>
  </w:style>
  <w:style w:type="paragraph" w:customStyle="1" w:styleId="dajtabulky12">
    <w:name w:val="Údaj tabulky 12"/>
    <w:basedOn w:val="dajtabulky"/>
    <w:uiPriority w:val="99"/>
    <w:rsid w:val="00F64454"/>
    <w:rPr>
      <w:sz w:val="24"/>
      <w:szCs w:val="24"/>
    </w:rPr>
  </w:style>
  <w:style w:type="paragraph" w:customStyle="1" w:styleId="dajtabulky14">
    <w:name w:val="Údaj tabulky 14"/>
    <w:basedOn w:val="dajtabulky"/>
    <w:uiPriority w:val="99"/>
    <w:rsid w:val="00F64454"/>
    <w:pPr>
      <w:jc w:val="center"/>
    </w:pPr>
    <w:rPr>
      <w:sz w:val="28"/>
      <w:szCs w:val="28"/>
    </w:rPr>
  </w:style>
  <w:style w:type="paragraph" w:customStyle="1" w:styleId="Aqptext">
    <w:name w:val="Aqptext"/>
    <w:basedOn w:val="Normln"/>
    <w:qFormat/>
    <w:rsid w:val="00B32915"/>
  </w:style>
  <w:style w:type="paragraph" w:styleId="Nzev">
    <w:name w:val="Title"/>
    <w:basedOn w:val="Normln"/>
    <w:next w:val="Normln"/>
    <w:link w:val="NzevChar"/>
    <w:qFormat/>
    <w:rsid w:val="000B0E78"/>
    <w:pPr>
      <w:spacing w:before="240" w:after="60"/>
      <w:jc w:val="center"/>
      <w:outlineLvl w:val="0"/>
    </w:pPr>
    <w:rPr>
      <w:rFonts w:asciiTheme="majorHAnsi" w:eastAsiaTheme="majorEastAsia" w:hAnsiTheme="majorHAnsi" w:cstheme="majorBidi"/>
      <w:b/>
      <w:bCs/>
      <w:kern w:val="28"/>
      <w:sz w:val="32"/>
      <w:szCs w:val="32"/>
    </w:rPr>
  </w:style>
  <w:style w:type="character" w:customStyle="1" w:styleId="NzevChar">
    <w:name w:val="Název Char"/>
    <w:basedOn w:val="Standardnpsmoodstavce"/>
    <w:link w:val="Nzev"/>
    <w:rsid w:val="000B0E78"/>
    <w:rPr>
      <w:rFonts w:asciiTheme="majorHAnsi" w:eastAsiaTheme="majorEastAsia" w:hAnsiTheme="majorHAnsi" w:cstheme="majorBidi"/>
      <w:b/>
      <w:bCs/>
      <w:kern w:val="28"/>
      <w:sz w:val="32"/>
      <w:szCs w:val="32"/>
    </w:rPr>
  </w:style>
  <w:style w:type="paragraph" w:customStyle="1" w:styleId="AqpText0">
    <w:name w:val="AqpText"/>
    <w:basedOn w:val="Normln"/>
    <w:link w:val="AqpTextChar2"/>
    <w:uiPriority w:val="99"/>
    <w:rsid w:val="00E33364"/>
    <w:pPr>
      <w:jc w:val="both"/>
    </w:pPr>
  </w:style>
  <w:style w:type="character" w:customStyle="1" w:styleId="AqpTextChar2">
    <w:name w:val="AqpText Char2"/>
    <w:basedOn w:val="Standardnpsmoodstavce"/>
    <w:link w:val="AqpText0"/>
    <w:uiPriority w:val="99"/>
    <w:locked/>
    <w:rsid w:val="00E33364"/>
    <w:rPr>
      <w:rFonts w:ascii="Arial" w:hAnsi="Arial" w:cs="Arial"/>
      <w:sz w:val="20"/>
      <w:szCs w:val="20"/>
    </w:rPr>
  </w:style>
  <w:style w:type="paragraph" w:customStyle="1" w:styleId="AqpLegenda">
    <w:name w:val="AqpLegenda"/>
    <w:basedOn w:val="Normln"/>
    <w:uiPriority w:val="99"/>
    <w:rsid w:val="00E33364"/>
    <w:pPr>
      <w:tabs>
        <w:tab w:val="left" w:pos="357"/>
      </w:tabs>
      <w:spacing w:before="60"/>
      <w:ind w:left="357" w:hanging="357"/>
    </w:pPr>
  </w:style>
  <w:style w:type="paragraph" w:customStyle="1" w:styleId="AqpTabulka">
    <w:name w:val="AqpTabulka"/>
    <w:basedOn w:val="Normln"/>
    <w:uiPriority w:val="99"/>
    <w:rsid w:val="00E33364"/>
    <w:pPr>
      <w:keepLines/>
      <w:spacing w:before="20" w:after="20"/>
    </w:pPr>
  </w:style>
  <w:style w:type="character" w:customStyle="1" w:styleId="AqpKurziva">
    <w:name w:val="AqpKurziva"/>
    <w:basedOn w:val="Standardnpsmoodstavce"/>
    <w:uiPriority w:val="99"/>
    <w:rsid w:val="00E33364"/>
    <w:rPr>
      <w:rFonts w:cs="Times New Roman"/>
      <w:i/>
      <w:iCs/>
    </w:rPr>
  </w:style>
  <w:style w:type="character" w:customStyle="1" w:styleId="AqpTuKurz">
    <w:name w:val="AqpTučKurz"/>
    <w:basedOn w:val="Standardnpsmoodstavce"/>
    <w:uiPriority w:val="99"/>
    <w:rsid w:val="00E33364"/>
    <w:rPr>
      <w:rFonts w:cs="Times New Roman"/>
      <w:b/>
      <w:bCs/>
      <w:i/>
      <w:iCs/>
      <w:u w:val="none"/>
    </w:rPr>
  </w:style>
  <w:style w:type="paragraph" w:customStyle="1" w:styleId="AqpNadpis7">
    <w:name w:val="AqpNadpis7"/>
    <w:basedOn w:val="Normln"/>
    <w:next w:val="AqpText0"/>
    <w:uiPriority w:val="99"/>
    <w:rsid w:val="00E33364"/>
    <w:pPr>
      <w:keepNext/>
      <w:spacing w:before="180" w:after="60"/>
      <w:outlineLvl w:val="6"/>
    </w:pPr>
    <w:rPr>
      <w:i/>
      <w:iCs/>
    </w:rPr>
  </w:style>
  <w:style w:type="character" w:styleId="Hypertextovodkaz">
    <w:name w:val="Hyperlink"/>
    <w:basedOn w:val="Standardnpsmoodstavce"/>
    <w:uiPriority w:val="99"/>
    <w:locked/>
    <w:rsid w:val="00E33364"/>
    <w:rPr>
      <w:rFonts w:cs="Times New Roman"/>
      <w:color w:val="0000FF"/>
      <w:u w:val="single"/>
    </w:rPr>
  </w:style>
  <w:style w:type="paragraph" w:styleId="FormtovanvHTML">
    <w:name w:val="HTML Preformatted"/>
    <w:basedOn w:val="Normln"/>
    <w:link w:val="FormtovanvHTMLChar"/>
    <w:uiPriority w:val="99"/>
    <w:locked/>
    <w:rsid w:val="00E33364"/>
    <w:pPr>
      <w:spacing w:before="0"/>
    </w:pPr>
    <w:rPr>
      <w:rFonts w:ascii="Courier New" w:hAnsi="Courier New" w:cs="Courier New"/>
    </w:rPr>
  </w:style>
  <w:style w:type="character" w:customStyle="1" w:styleId="FormtovanvHTMLChar">
    <w:name w:val="Formátovaný v HTML Char"/>
    <w:basedOn w:val="Standardnpsmoodstavce"/>
    <w:link w:val="FormtovanvHTML"/>
    <w:uiPriority w:val="99"/>
    <w:rsid w:val="00E33364"/>
    <w:rPr>
      <w:rFonts w:ascii="Courier New" w:hAnsi="Courier New" w:cs="Courier New"/>
      <w:sz w:val="20"/>
      <w:szCs w:val="20"/>
    </w:rPr>
  </w:style>
  <w:style w:type="paragraph" w:styleId="Nadpispoznmky">
    <w:name w:val="Note Heading"/>
    <w:basedOn w:val="Normln"/>
    <w:next w:val="Normln"/>
    <w:link w:val="NadpispoznmkyChar"/>
    <w:uiPriority w:val="99"/>
    <w:locked/>
    <w:rsid w:val="00E33364"/>
    <w:pPr>
      <w:spacing w:before="0"/>
    </w:pPr>
  </w:style>
  <w:style w:type="character" w:customStyle="1" w:styleId="NadpispoznmkyChar">
    <w:name w:val="Nadpis poznámky Char"/>
    <w:basedOn w:val="Standardnpsmoodstavce"/>
    <w:link w:val="Nadpispoznmky"/>
    <w:uiPriority w:val="99"/>
    <w:rsid w:val="00E33364"/>
    <w:rPr>
      <w:rFonts w:ascii="Arial" w:hAnsi="Arial" w:cs="Arial"/>
      <w:sz w:val="20"/>
      <w:szCs w:val="20"/>
    </w:rPr>
  </w:style>
  <w:style w:type="paragraph" w:styleId="Normlnweb">
    <w:name w:val="Normal (Web)"/>
    <w:basedOn w:val="Normln"/>
    <w:uiPriority w:val="99"/>
    <w:locked/>
    <w:rsid w:val="00E33364"/>
    <w:pPr>
      <w:spacing w:before="0"/>
    </w:pPr>
  </w:style>
  <w:style w:type="paragraph" w:styleId="Osloven">
    <w:name w:val="Salutation"/>
    <w:basedOn w:val="Normln"/>
    <w:next w:val="Normln"/>
    <w:link w:val="OslovenChar"/>
    <w:uiPriority w:val="99"/>
    <w:locked/>
    <w:rsid w:val="00E33364"/>
    <w:pPr>
      <w:spacing w:before="0"/>
    </w:pPr>
  </w:style>
  <w:style w:type="character" w:customStyle="1" w:styleId="OslovenChar">
    <w:name w:val="Oslovení Char"/>
    <w:basedOn w:val="Standardnpsmoodstavce"/>
    <w:link w:val="Osloven"/>
    <w:uiPriority w:val="99"/>
    <w:rsid w:val="00E33364"/>
    <w:rPr>
      <w:rFonts w:ascii="Arial" w:hAnsi="Arial" w:cs="Arial"/>
      <w:sz w:val="20"/>
      <w:szCs w:val="20"/>
    </w:rPr>
  </w:style>
  <w:style w:type="paragraph" w:styleId="Podpis">
    <w:name w:val="Signature"/>
    <w:basedOn w:val="Normln"/>
    <w:link w:val="PodpisChar"/>
    <w:uiPriority w:val="99"/>
    <w:locked/>
    <w:rsid w:val="00E33364"/>
    <w:pPr>
      <w:spacing w:before="0"/>
      <w:ind w:left="4252"/>
    </w:pPr>
  </w:style>
  <w:style w:type="character" w:customStyle="1" w:styleId="PodpisChar">
    <w:name w:val="Podpis Char"/>
    <w:basedOn w:val="Standardnpsmoodstavce"/>
    <w:link w:val="Podpis"/>
    <w:uiPriority w:val="99"/>
    <w:rsid w:val="00E33364"/>
    <w:rPr>
      <w:rFonts w:ascii="Arial" w:hAnsi="Arial" w:cs="Arial"/>
      <w:sz w:val="20"/>
      <w:szCs w:val="20"/>
    </w:rPr>
  </w:style>
  <w:style w:type="paragraph" w:styleId="Podpise-mailu">
    <w:name w:val="E-mail Signature"/>
    <w:basedOn w:val="Normln"/>
    <w:link w:val="Podpise-mailuChar"/>
    <w:uiPriority w:val="99"/>
    <w:locked/>
    <w:rsid w:val="00E33364"/>
    <w:pPr>
      <w:spacing w:before="0"/>
    </w:pPr>
  </w:style>
  <w:style w:type="character" w:customStyle="1" w:styleId="Podpise-mailuChar">
    <w:name w:val="Podpis e-mailu Char"/>
    <w:basedOn w:val="Standardnpsmoodstavce"/>
    <w:link w:val="Podpise-mailu"/>
    <w:uiPriority w:val="99"/>
    <w:rsid w:val="00E33364"/>
    <w:rPr>
      <w:rFonts w:ascii="Arial" w:hAnsi="Arial" w:cs="Arial"/>
      <w:sz w:val="20"/>
      <w:szCs w:val="20"/>
    </w:rPr>
  </w:style>
  <w:style w:type="paragraph" w:styleId="Pokraovnseznamu">
    <w:name w:val="List Continue"/>
    <w:basedOn w:val="Normln"/>
    <w:uiPriority w:val="99"/>
    <w:locked/>
    <w:rsid w:val="00E33364"/>
    <w:pPr>
      <w:spacing w:before="0" w:after="120"/>
      <w:ind w:left="283"/>
    </w:pPr>
  </w:style>
  <w:style w:type="paragraph" w:styleId="Pokraovnseznamu2">
    <w:name w:val="List Continue 2"/>
    <w:basedOn w:val="Normln"/>
    <w:uiPriority w:val="99"/>
    <w:locked/>
    <w:rsid w:val="00E33364"/>
    <w:pPr>
      <w:spacing w:before="0" w:after="120"/>
      <w:ind w:left="566"/>
    </w:pPr>
  </w:style>
  <w:style w:type="paragraph" w:styleId="Pokraovnseznamu3">
    <w:name w:val="List Continue 3"/>
    <w:basedOn w:val="Normln"/>
    <w:uiPriority w:val="99"/>
    <w:locked/>
    <w:rsid w:val="00E33364"/>
    <w:pPr>
      <w:spacing w:before="0" w:after="120"/>
      <w:ind w:left="849"/>
    </w:pPr>
  </w:style>
  <w:style w:type="paragraph" w:styleId="Pokraovnseznamu4">
    <w:name w:val="List Continue 4"/>
    <w:basedOn w:val="Normln"/>
    <w:uiPriority w:val="99"/>
    <w:locked/>
    <w:rsid w:val="00E33364"/>
    <w:pPr>
      <w:spacing w:before="0" w:after="120"/>
      <w:ind w:left="1132"/>
    </w:pPr>
  </w:style>
  <w:style w:type="paragraph" w:styleId="Pokraovnseznamu5">
    <w:name w:val="List Continue 5"/>
    <w:basedOn w:val="Normln"/>
    <w:uiPriority w:val="99"/>
    <w:locked/>
    <w:rsid w:val="00E33364"/>
    <w:pPr>
      <w:spacing w:before="0" w:after="120"/>
      <w:ind w:left="1415"/>
    </w:pPr>
  </w:style>
  <w:style w:type="paragraph" w:styleId="Seznam">
    <w:name w:val="List"/>
    <w:basedOn w:val="Normln"/>
    <w:uiPriority w:val="99"/>
    <w:locked/>
    <w:rsid w:val="00E33364"/>
    <w:pPr>
      <w:spacing w:before="0"/>
      <w:ind w:left="283" w:hanging="283"/>
    </w:pPr>
  </w:style>
  <w:style w:type="paragraph" w:styleId="Seznam2">
    <w:name w:val="List 2"/>
    <w:basedOn w:val="Normln"/>
    <w:uiPriority w:val="99"/>
    <w:locked/>
    <w:rsid w:val="00E33364"/>
    <w:pPr>
      <w:spacing w:before="0"/>
      <w:ind w:left="566" w:hanging="283"/>
    </w:pPr>
  </w:style>
  <w:style w:type="paragraph" w:styleId="Seznam3">
    <w:name w:val="List 3"/>
    <w:basedOn w:val="Normln"/>
    <w:uiPriority w:val="99"/>
    <w:locked/>
    <w:rsid w:val="00E33364"/>
    <w:pPr>
      <w:spacing w:before="0"/>
      <w:ind w:left="849" w:hanging="283"/>
    </w:pPr>
  </w:style>
  <w:style w:type="paragraph" w:styleId="Seznam4">
    <w:name w:val="List 4"/>
    <w:basedOn w:val="Normln"/>
    <w:uiPriority w:val="99"/>
    <w:locked/>
    <w:rsid w:val="00E33364"/>
    <w:pPr>
      <w:spacing w:before="0"/>
      <w:ind w:left="1132" w:hanging="283"/>
    </w:pPr>
  </w:style>
  <w:style w:type="paragraph" w:styleId="Seznam5">
    <w:name w:val="List 5"/>
    <w:basedOn w:val="Normln"/>
    <w:uiPriority w:val="99"/>
    <w:locked/>
    <w:rsid w:val="00E33364"/>
    <w:pPr>
      <w:spacing w:before="0"/>
      <w:ind w:left="1415" w:hanging="283"/>
    </w:pPr>
  </w:style>
  <w:style w:type="paragraph" w:styleId="Seznamsodrkami">
    <w:name w:val="List Bullet"/>
    <w:basedOn w:val="Normln"/>
    <w:uiPriority w:val="99"/>
    <w:locked/>
    <w:rsid w:val="00E33364"/>
    <w:pPr>
      <w:numPr>
        <w:numId w:val="2"/>
      </w:numPr>
      <w:spacing w:before="0"/>
    </w:pPr>
  </w:style>
  <w:style w:type="paragraph" w:styleId="Seznamsodrkami2">
    <w:name w:val="List Bullet 2"/>
    <w:basedOn w:val="Normln"/>
    <w:uiPriority w:val="99"/>
    <w:locked/>
    <w:rsid w:val="00E33364"/>
    <w:pPr>
      <w:numPr>
        <w:numId w:val="3"/>
      </w:numPr>
      <w:spacing w:before="0"/>
    </w:pPr>
  </w:style>
  <w:style w:type="paragraph" w:styleId="Seznamsodrkami3">
    <w:name w:val="List Bullet 3"/>
    <w:basedOn w:val="Normln"/>
    <w:uiPriority w:val="99"/>
    <w:locked/>
    <w:rsid w:val="00E33364"/>
    <w:pPr>
      <w:numPr>
        <w:numId w:val="4"/>
      </w:numPr>
      <w:spacing w:before="0"/>
    </w:pPr>
  </w:style>
  <w:style w:type="paragraph" w:styleId="Seznamsodrkami4">
    <w:name w:val="List Bullet 4"/>
    <w:basedOn w:val="Normln"/>
    <w:uiPriority w:val="99"/>
    <w:locked/>
    <w:rsid w:val="00E33364"/>
    <w:pPr>
      <w:numPr>
        <w:numId w:val="5"/>
      </w:numPr>
      <w:spacing w:before="0"/>
    </w:pPr>
  </w:style>
  <w:style w:type="paragraph" w:styleId="Seznamsodrkami5">
    <w:name w:val="List Bullet 5"/>
    <w:basedOn w:val="Normln"/>
    <w:uiPriority w:val="99"/>
    <w:locked/>
    <w:rsid w:val="00E33364"/>
    <w:pPr>
      <w:numPr>
        <w:numId w:val="6"/>
      </w:numPr>
      <w:spacing w:before="0"/>
    </w:pPr>
  </w:style>
  <w:style w:type="paragraph" w:styleId="Textvbloku">
    <w:name w:val="Block Text"/>
    <w:basedOn w:val="Normln"/>
    <w:uiPriority w:val="99"/>
    <w:locked/>
    <w:rsid w:val="00E33364"/>
    <w:pPr>
      <w:spacing w:before="0" w:after="120"/>
      <w:ind w:left="1440" w:right="1440"/>
    </w:pPr>
  </w:style>
  <w:style w:type="paragraph" w:styleId="Zvr">
    <w:name w:val="Closing"/>
    <w:basedOn w:val="Normln"/>
    <w:link w:val="ZvrChar"/>
    <w:uiPriority w:val="99"/>
    <w:locked/>
    <w:rsid w:val="00E33364"/>
    <w:pPr>
      <w:spacing w:before="0"/>
      <w:ind w:left="4252"/>
    </w:pPr>
  </w:style>
  <w:style w:type="character" w:customStyle="1" w:styleId="ZvrChar">
    <w:name w:val="Závěr Char"/>
    <w:basedOn w:val="Standardnpsmoodstavce"/>
    <w:link w:val="Zvr"/>
    <w:uiPriority w:val="99"/>
    <w:rsid w:val="00E33364"/>
    <w:rPr>
      <w:rFonts w:ascii="Arial" w:hAnsi="Arial" w:cs="Arial"/>
      <w:sz w:val="20"/>
      <w:szCs w:val="20"/>
    </w:rPr>
  </w:style>
  <w:style w:type="paragraph" w:styleId="Zptenadresanaoblku">
    <w:name w:val="envelope return"/>
    <w:basedOn w:val="Normln"/>
    <w:uiPriority w:val="99"/>
    <w:locked/>
    <w:rsid w:val="00E33364"/>
    <w:pPr>
      <w:spacing w:before="0"/>
    </w:pPr>
  </w:style>
  <w:style w:type="paragraph" w:customStyle="1" w:styleId="Koment">
    <w:name w:val="Komentář"/>
    <w:basedOn w:val="Normln"/>
    <w:uiPriority w:val="99"/>
    <w:rsid w:val="00E33364"/>
    <w:pPr>
      <w:jc w:val="both"/>
    </w:pPr>
    <w:rPr>
      <w:rFonts w:ascii="Arial Narrow" w:hAnsi="Arial Narrow" w:cs="Arial Narrow"/>
      <w:i/>
      <w:iCs/>
      <w:color w:val="FF0000"/>
    </w:rPr>
  </w:style>
  <w:style w:type="paragraph" w:customStyle="1" w:styleId="NadpisPodkapitoly2">
    <w:name w:val="NadpisPodkapitoly2"/>
    <w:basedOn w:val="Normln"/>
    <w:next w:val="Normln"/>
    <w:uiPriority w:val="99"/>
    <w:rsid w:val="00E33364"/>
    <w:pPr>
      <w:keepNext/>
      <w:spacing w:before="360" w:after="60"/>
    </w:pPr>
    <w:rPr>
      <w:u w:val="single"/>
    </w:rPr>
  </w:style>
  <w:style w:type="character" w:styleId="Sledovanodkaz">
    <w:name w:val="FollowedHyperlink"/>
    <w:basedOn w:val="Standardnpsmoodstavce"/>
    <w:locked/>
    <w:rsid w:val="00E33364"/>
    <w:rPr>
      <w:rFonts w:cs="Times New Roman"/>
      <w:color w:val="800080"/>
      <w:u w:val="single"/>
    </w:rPr>
  </w:style>
  <w:style w:type="paragraph" w:customStyle="1" w:styleId="Souprava">
    <w:name w:val="Souprava"/>
    <w:uiPriority w:val="99"/>
    <w:rsid w:val="00E33364"/>
    <w:pPr>
      <w:jc w:val="center"/>
    </w:pPr>
    <w:rPr>
      <w:rFonts w:ascii="Arial" w:hAnsi="Arial" w:cs="Arial"/>
      <w:b/>
      <w:bCs/>
      <w:color w:val="99CCFF"/>
      <w:sz w:val="144"/>
      <w:szCs w:val="144"/>
    </w:rPr>
  </w:style>
  <w:style w:type="paragraph" w:customStyle="1" w:styleId="Aqpodrka1">
    <w:name w:val="Aqp_odrážka1"/>
    <w:basedOn w:val="Normln"/>
    <w:uiPriority w:val="99"/>
    <w:rsid w:val="00E33364"/>
    <w:pPr>
      <w:numPr>
        <w:numId w:val="7"/>
      </w:numPr>
      <w:spacing w:before="0"/>
    </w:pPr>
  </w:style>
  <w:style w:type="character" w:customStyle="1" w:styleId="AqpTuPodtr">
    <w:name w:val="AqpTučPodtr"/>
    <w:basedOn w:val="Standardnpsmoodstavce"/>
    <w:uiPriority w:val="99"/>
    <w:rsid w:val="00E33364"/>
    <w:rPr>
      <w:rFonts w:cs="Times New Roman"/>
      <w:b/>
      <w:bCs/>
      <w:u w:val="single"/>
    </w:rPr>
  </w:style>
  <w:style w:type="character" w:customStyle="1" w:styleId="AqpPodtr">
    <w:name w:val="AqpPodtr"/>
    <w:basedOn w:val="Standardnpsmoodstavce"/>
    <w:uiPriority w:val="99"/>
    <w:rsid w:val="00E33364"/>
    <w:rPr>
      <w:rFonts w:cs="Times New Roman"/>
      <w:u w:val="single"/>
    </w:rPr>
  </w:style>
  <w:style w:type="paragraph" w:customStyle="1" w:styleId="Aqpslovn">
    <w:name w:val="Aqp_číslování"/>
    <w:basedOn w:val="Aqpodrka1"/>
    <w:uiPriority w:val="99"/>
    <w:rsid w:val="00E33364"/>
    <w:pPr>
      <w:numPr>
        <w:numId w:val="8"/>
      </w:numPr>
      <w:tabs>
        <w:tab w:val="num" w:pos="284"/>
        <w:tab w:val="num" w:pos="432"/>
        <w:tab w:val="num" w:pos="643"/>
        <w:tab w:val="num" w:pos="926"/>
        <w:tab w:val="num" w:pos="1492"/>
      </w:tabs>
      <w:ind w:left="432" w:hanging="432"/>
    </w:pPr>
  </w:style>
  <w:style w:type="character" w:customStyle="1" w:styleId="Styl1">
    <w:name w:val="Styl1"/>
    <w:basedOn w:val="Standardnpsmoodstavce"/>
    <w:uiPriority w:val="99"/>
    <w:rsid w:val="00E33364"/>
    <w:rPr>
      <w:rFonts w:cs="Times New Roman"/>
      <w:i/>
      <w:iCs/>
    </w:rPr>
  </w:style>
  <w:style w:type="character" w:customStyle="1" w:styleId="AqpTu">
    <w:name w:val="AqpTuč"/>
    <w:basedOn w:val="Standardnpsmoodstavce"/>
    <w:uiPriority w:val="99"/>
    <w:rsid w:val="00E33364"/>
    <w:rPr>
      <w:rFonts w:cs="Times New Roman"/>
      <w:b/>
      <w:bCs/>
    </w:rPr>
  </w:style>
  <w:style w:type="character" w:customStyle="1" w:styleId="Nadpis1MachovkaCharChar">
    <w:name w:val="Nadpis 1_Machovka Char Char"/>
    <w:basedOn w:val="Standardnpsmoodstavce"/>
    <w:uiPriority w:val="99"/>
    <w:locked/>
    <w:rsid w:val="00E33364"/>
    <w:rPr>
      <w:rFonts w:ascii="Arial Narrow" w:hAnsi="Arial Narrow" w:cs="Times New Roman"/>
      <w:b/>
      <w:caps/>
      <w:kern w:val="28"/>
      <w:sz w:val="24"/>
      <w:lang w:val="cs-CZ" w:eastAsia="cs-CZ" w:bidi="ar-SA"/>
    </w:rPr>
  </w:style>
  <w:style w:type="character" w:customStyle="1" w:styleId="CharChar20">
    <w:name w:val="Char Char20"/>
    <w:basedOn w:val="Standardnpsmoodstavce"/>
    <w:uiPriority w:val="99"/>
    <w:locked/>
    <w:rsid w:val="00E33364"/>
    <w:rPr>
      <w:rFonts w:ascii="Arial Narrow" w:hAnsi="Arial Narrow" w:cs="Times New Roman"/>
      <w:b/>
      <w:caps/>
      <w:sz w:val="22"/>
      <w:lang w:val="cs-CZ" w:eastAsia="cs-CZ" w:bidi="ar-SA"/>
    </w:rPr>
  </w:style>
  <w:style w:type="character" w:customStyle="1" w:styleId="CharChar19">
    <w:name w:val="Char Char19"/>
    <w:basedOn w:val="Standardnpsmoodstavce"/>
    <w:uiPriority w:val="99"/>
    <w:locked/>
    <w:rsid w:val="00E33364"/>
    <w:rPr>
      <w:rFonts w:ascii="Arial Narrow" w:hAnsi="Arial Narrow" w:cs="Times New Roman"/>
      <w:b/>
      <w:smallCaps/>
      <w:sz w:val="22"/>
      <w:lang w:val="cs-CZ" w:eastAsia="cs-CZ" w:bidi="ar-SA"/>
    </w:rPr>
  </w:style>
  <w:style w:type="character" w:customStyle="1" w:styleId="CharChar18">
    <w:name w:val="Char Char18"/>
    <w:basedOn w:val="Standardnpsmoodstavce"/>
    <w:uiPriority w:val="99"/>
    <w:locked/>
    <w:rsid w:val="00E33364"/>
    <w:rPr>
      <w:rFonts w:ascii="Arial Narrow" w:hAnsi="Arial Narrow" w:cs="Times New Roman"/>
      <w:b/>
      <w:caps/>
      <w:lang w:val="cs-CZ" w:eastAsia="cs-CZ" w:bidi="ar-SA"/>
    </w:rPr>
  </w:style>
  <w:style w:type="character" w:customStyle="1" w:styleId="CharChar17">
    <w:name w:val="Char Char17"/>
    <w:basedOn w:val="Standardnpsmoodstavce"/>
    <w:uiPriority w:val="99"/>
    <w:locked/>
    <w:rsid w:val="00E33364"/>
    <w:rPr>
      <w:rFonts w:ascii="Arial" w:hAnsi="Arial" w:cs="Times New Roman"/>
      <w:sz w:val="22"/>
      <w:lang w:val="cs-CZ" w:eastAsia="cs-CZ" w:bidi="ar-SA"/>
    </w:rPr>
  </w:style>
  <w:style w:type="character" w:customStyle="1" w:styleId="CharChar16">
    <w:name w:val="Char Char16"/>
    <w:basedOn w:val="Standardnpsmoodstavce"/>
    <w:uiPriority w:val="99"/>
    <w:locked/>
    <w:rsid w:val="00E33364"/>
    <w:rPr>
      <w:rFonts w:ascii="Arial Narrow" w:hAnsi="Arial Narrow" w:cs="Times New Roman"/>
      <w:i/>
      <w:sz w:val="22"/>
      <w:lang w:val="cs-CZ" w:eastAsia="cs-CZ" w:bidi="ar-SA"/>
    </w:rPr>
  </w:style>
  <w:style w:type="character" w:customStyle="1" w:styleId="CharChar15">
    <w:name w:val="Char Char15"/>
    <w:basedOn w:val="Standardnpsmoodstavce"/>
    <w:uiPriority w:val="99"/>
    <w:locked/>
    <w:rsid w:val="00E33364"/>
    <w:rPr>
      <w:rFonts w:ascii="Arial Narrow" w:hAnsi="Arial Narrow" w:cs="Times New Roman"/>
      <w:b/>
      <w:sz w:val="28"/>
      <w:lang w:val="cs-CZ" w:eastAsia="cs-CZ" w:bidi="ar-SA"/>
    </w:rPr>
  </w:style>
  <w:style w:type="character" w:customStyle="1" w:styleId="CharChar14">
    <w:name w:val="Char Char14"/>
    <w:basedOn w:val="Standardnpsmoodstavce"/>
    <w:uiPriority w:val="99"/>
    <w:locked/>
    <w:rsid w:val="00E33364"/>
    <w:rPr>
      <w:rFonts w:ascii="Arial Narrow" w:hAnsi="Arial Narrow" w:cs="Times New Roman"/>
      <w:b/>
      <w:sz w:val="24"/>
      <w:lang w:val="cs-CZ" w:eastAsia="cs-CZ" w:bidi="ar-SA"/>
    </w:rPr>
  </w:style>
  <w:style w:type="character" w:customStyle="1" w:styleId="SMLOUVYCharChar">
    <w:name w:val="SMLOUVY Char Char"/>
    <w:basedOn w:val="Standardnpsmoodstavce"/>
    <w:uiPriority w:val="99"/>
    <w:locked/>
    <w:rsid w:val="00E33364"/>
    <w:rPr>
      <w:rFonts w:ascii="Arial Narrow" w:hAnsi="Arial Narrow" w:cs="Times New Roman"/>
      <w:b/>
      <w:caps/>
      <w:sz w:val="24"/>
      <w:lang w:val="cs-CZ" w:eastAsia="cs-CZ" w:bidi="ar-SA"/>
    </w:rPr>
  </w:style>
  <w:style w:type="paragraph" w:customStyle="1" w:styleId="Styl11">
    <w:name w:val="Styl11"/>
    <w:uiPriority w:val="99"/>
    <w:rsid w:val="00E33364"/>
    <w:pPr>
      <w:suppressAutoHyphens/>
      <w:jc w:val="both"/>
    </w:pPr>
    <w:rPr>
      <w:rFonts w:ascii="Arial Narrow" w:hAnsi="Arial Narrow"/>
      <w:szCs w:val="20"/>
    </w:rPr>
  </w:style>
  <w:style w:type="character" w:customStyle="1" w:styleId="CharChar13">
    <w:name w:val="Char Char13"/>
    <w:basedOn w:val="Standardnpsmoodstavce"/>
    <w:uiPriority w:val="99"/>
    <w:semiHidden/>
    <w:locked/>
    <w:rsid w:val="00E33364"/>
    <w:rPr>
      <w:rFonts w:ascii="Arial Narrow" w:hAnsi="Arial Narrow" w:cs="Times New Roman"/>
      <w:sz w:val="22"/>
      <w:lang w:val="cs-CZ" w:eastAsia="cs-CZ" w:bidi="ar-SA"/>
    </w:rPr>
  </w:style>
  <w:style w:type="character" w:styleId="Znakapoznpodarou">
    <w:name w:val="footnote reference"/>
    <w:basedOn w:val="Standardnpsmoodstavce"/>
    <w:uiPriority w:val="99"/>
    <w:semiHidden/>
    <w:locked/>
    <w:rsid w:val="00E33364"/>
    <w:rPr>
      <w:rFonts w:cs="Times New Roman"/>
      <w:vertAlign w:val="superscript"/>
    </w:rPr>
  </w:style>
  <w:style w:type="character" w:customStyle="1" w:styleId="CharChar12">
    <w:name w:val="Char Char12"/>
    <w:basedOn w:val="Standardnpsmoodstavce"/>
    <w:uiPriority w:val="99"/>
    <w:semiHidden/>
    <w:locked/>
    <w:rsid w:val="00E33364"/>
    <w:rPr>
      <w:rFonts w:ascii="Arial Narrow" w:hAnsi="Arial Narrow" w:cs="Times New Roman"/>
      <w:sz w:val="22"/>
      <w:lang w:val="cs-CZ" w:eastAsia="cs-CZ" w:bidi="ar-SA"/>
    </w:rPr>
  </w:style>
  <w:style w:type="character" w:customStyle="1" w:styleId="CharChar11">
    <w:name w:val="Char Char11"/>
    <w:basedOn w:val="Standardnpsmoodstavce"/>
    <w:uiPriority w:val="99"/>
    <w:semiHidden/>
    <w:locked/>
    <w:rsid w:val="00E33364"/>
    <w:rPr>
      <w:rFonts w:ascii="Arial Narrow" w:hAnsi="Arial Narrow" w:cs="Times New Roman"/>
      <w:sz w:val="22"/>
      <w:lang w:val="cs-CZ" w:eastAsia="cs-CZ" w:bidi="ar-SA"/>
    </w:rPr>
  </w:style>
  <w:style w:type="character" w:styleId="slostrnky">
    <w:name w:val="page number"/>
    <w:basedOn w:val="Standardnpsmoodstavce"/>
    <w:locked/>
    <w:rsid w:val="00E33364"/>
    <w:rPr>
      <w:rFonts w:cs="Times New Roman"/>
    </w:rPr>
  </w:style>
  <w:style w:type="paragraph" w:styleId="Zkladntext">
    <w:name w:val="Body Text"/>
    <w:basedOn w:val="Normln"/>
    <w:link w:val="ZkladntextChar"/>
    <w:locked/>
    <w:rsid w:val="00E33364"/>
    <w:pPr>
      <w:suppressAutoHyphens/>
      <w:spacing w:before="0" w:after="120" w:line="360" w:lineRule="auto"/>
      <w:jc w:val="both"/>
    </w:pPr>
    <w:rPr>
      <w:rFonts w:ascii="Arial Narrow" w:hAnsi="Arial Narrow" w:cs="Times New Roman"/>
      <w:sz w:val="22"/>
    </w:rPr>
  </w:style>
  <w:style w:type="character" w:customStyle="1" w:styleId="ZkladntextChar">
    <w:name w:val="Základní text Char"/>
    <w:basedOn w:val="Standardnpsmoodstavce"/>
    <w:link w:val="Zkladntext"/>
    <w:rsid w:val="00E33364"/>
    <w:rPr>
      <w:rFonts w:ascii="Arial Narrow" w:hAnsi="Arial Narrow"/>
      <w:szCs w:val="20"/>
    </w:rPr>
  </w:style>
  <w:style w:type="character" w:customStyle="1" w:styleId="BodyTextChar">
    <w:name w:val="Body Text Char"/>
    <w:basedOn w:val="Standardnpsmoodstavce"/>
    <w:uiPriority w:val="99"/>
    <w:semiHidden/>
    <w:locked/>
    <w:rsid w:val="00E33364"/>
    <w:rPr>
      <w:rFonts w:ascii="Arial" w:hAnsi="Arial" w:cs="Arial"/>
      <w:sz w:val="20"/>
      <w:szCs w:val="20"/>
    </w:rPr>
  </w:style>
  <w:style w:type="character" w:customStyle="1" w:styleId="CharChar9">
    <w:name w:val="Char Char9"/>
    <w:basedOn w:val="Standardnpsmoodstavce"/>
    <w:uiPriority w:val="99"/>
    <w:locked/>
    <w:rsid w:val="00E33364"/>
    <w:rPr>
      <w:rFonts w:ascii="Arial Narrow" w:hAnsi="Arial Narrow" w:cs="Times New Roman"/>
      <w:b/>
      <w:sz w:val="28"/>
      <w:lang w:val="cs-CZ" w:eastAsia="cs-CZ" w:bidi="ar-SA"/>
    </w:rPr>
  </w:style>
  <w:style w:type="paragraph" w:styleId="Zkladntextodsazen">
    <w:name w:val="Body Text Indent"/>
    <w:basedOn w:val="Normln"/>
    <w:link w:val="ZkladntextodsazenChar"/>
    <w:uiPriority w:val="99"/>
    <w:locked/>
    <w:rsid w:val="00E33364"/>
    <w:pPr>
      <w:suppressAutoHyphens/>
      <w:spacing w:before="0" w:line="360" w:lineRule="auto"/>
      <w:ind w:left="708" w:hanging="708"/>
      <w:jc w:val="both"/>
    </w:pPr>
    <w:rPr>
      <w:rFonts w:ascii="Arial Narrow" w:hAnsi="Arial Narrow" w:cs="Times New Roman"/>
      <w:sz w:val="22"/>
    </w:rPr>
  </w:style>
  <w:style w:type="character" w:customStyle="1" w:styleId="ZkladntextodsazenChar">
    <w:name w:val="Základní text odsazený Char"/>
    <w:basedOn w:val="Standardnpsmoodstavce"/>
    <w:link w:val="Zkladntextodsazen"/>
    <w:uiPriority w:val="99"/>
    <w:rsid w:val="00E33364"/>
    <w:rPr>
      <w:rFonts w:ascii="Arial Narrow" w:hAnsi="Arial Narrow"/>
      <w:szCs w:val="20"/>
    </w:rPr>
  </w:style>
  <w:style w:type="character" w:customStyle="1" w:styleId="BodyTextIndentChar">
    <w:name w:val="Body Text Indent Char"/>
    <w:basedOn w:val="Standardnpsmoodstavce"/>
    <w:uiPriority w:val="99"/>
    <w:semiHidden/>
    <w:locked/>
    <w:rsid w:val="00E33364"/>
    <w:rPr>
      <w:rFonts w:ascii="Arial" w:hAnsi="Arial" w:cs="Arial"/>
      <w:sz w:val="20"/>
      <w:szCs w:val="20"/>
    </w:rPr>
  </w:style>
  <w:style w:type="character" w:customStyle="1" w:styleId="CharChar7">
    <w:name w:val="Char Char7"/>
    <w:basedOn w:val="Standardnpsmoodstavce"/>
    <w:uiPriority w:val="99"/>
    <w:semiHidden/>
    <w:locked/>
    <w:rsid w:val="00E33364"/>
    <w:rPr>
      <w:rFonts w:ascii="Tahoma" w:hAnsi="Tahoma" w:cs="Times New Roman"/>
      <w:sz w:val="22"/>
      <w:lang w:val="cs-CZ" w:eastAsia="cs-CZ" w:bidi="ar-SA"/>
    </w:rPr>
  </w:style>
  <w:style w:type="paragraph" w:customStyle="1" w:styleId="Nadpis">
    <w:name w:val="Nadpis"/>
    <w:basedOn w:val="Normln"/>
    <w:next w:val="Normln"/>
    <w:uiPriority w:val="99"/>
    <w:rsid w:val="00E33364"/>
    <w:pPr>
      <w:suppressAutoHyphens/>
      <w:spacing w:before="0" w:line="360" w:lineRule="auto"/>
      <w:jc w:val="both"/>
    </w:pPr>
    <w:rPr>
      <w:rFonts w:ascii="Arial Black" w:hAnsi="Arial Black" w:cs="Times New Roman"/>
      <w:b/>
      <w:smallCaps/>
      <w:color w:val="000000"/>
      <w:sz w:val="36"/>
    </w:rPr>
  </w:style>
  <w:style w:type="paragraph" w:styleId="Podtitul">
    <w:name w:val="Subtitle"/>
    <w:basedOn w:val="Normln"/>
    <w:link w:val="PodtitulChar"/>
    <w:uiPriority w:val="99"/>
    <w:qFormat/>
    <w:rsid w:val="00E33364"/>
    <w:pPr>
      <w:suppressAutoHyphens/>
      <w:spacing w:before="0" w:line="360" w:lineRule="auto"/>
      <w:jc w:val="center"/>
    </w:pPr>
    <w:rPr>
      <w:rFonts w:ascii="Arial Narrow" w:hAnsi="Arial Narrow" w:cs="Times New Roman"/>
      <w:b/>
      <w:color w:val="FF0000"/>
      <w:sz w:val="22"/>
    </w:rPr>
  </w:style>
  <w:style w:type="character" w:customStyle="1" w:styleId="PodtitulChar">
    <w:name w:val="Podtitul Char"/>
    <w:basedOn w:val="Standardnpsmoodstavce"/>
    <w:link w:val="Podtitul"/>
    <w:uiPriority w:val="99"/>
    <w:rsid w:val="00E33364"/>
    <w:rPr>
      <w:rFonts w:ascii="Arial Narrow" w:hAnsi="Arial Narrow"/>
      <w:b/>
      <w:color w:val="FF0000"/>
      <w:szCs w:val="20"/>
    </w:rPr>
  </w:style>
  <w:style w:type="character" w:customStyle="1" w:styleId="SubtitleChar">
    <w:name w:val="Subtitle Char"/>
    <w:basedOn w:val="Standardnpsmoodstavce"/>
    <w:uiPriority w:val="99"/>
    <w:locked/>
    <w:rsid w:val="00E33364"/>
    <w:rPr>
      <w:rFonts w:ascii="Cambria" w:hAnsi="Cambria" w:cs="Times New Roman"/>
      <w:sz w:val="24"/>
      <w:szCs w:val="24"/>
    </w:rPr>
  </w:style>
  <w:style w:type="paragraph" w:styleId="Zkladntextodsazen2">
    <w:name w:val="Body Text Indent 2"/>
    <w:basedOn w:val="Normln"/>
    <w:link w:val="Zkladntextodsazen2Char"/>
    <w:locked/>
    <w:rsid w:val="00E33364"/>
    <w:pPr>
      <w:suppressAutoHyphens/>
      <w:spacing w:before="0" w:line="360" w:lineRule="auto"/>
      <w:ind w:left="1065" w:firstLine="4"/>
      <w:jc w:val="both"/>
    </w:pPr>
    <w:rPr>
      <w:rFonts w:ascii="Arial Narrow" w:hAnsi="Arial Narrow" w:cs="Times New Roman"/>
      <w:sz w:val="22"/>
    </w:rPr>
  </w:style>
  <w:style w:type="character" w:customStyle="1" w:styleId="Zkladntextodsazen2Char">
    <w:name w:val="Základní text odsazený 2 Char"/>
    <w:basedOn w:val="Standardnpsmoodstavce"/>
    <w:link w:val="Zkladntextodsazen2"/>
    <w:rsid w:val="00E33364"/>
    <w:rPr>
      <w:rFonts w:ascii="Arial Narrow" w:hAnsi="Arial Narrow"/>
      <w:szCs w:val="20"/>
    </w:rPr>
  </w:style>
  <w:style w:type="character" w:customStyle="1" w:styleId="BodyTextIndent2Char">
    <w:name w:val="Body Text Indent 2 Char"/>
    <w:basedOn w:val="Standardnpsmoodstavce"/>
    <w:uiPriority w:val="99"/>
    <w:semiHidden/>
    <w:locked/>
    <w:rsid w:val="00E33364"/>
    <w:rPr>
      <w:rFonts w:ascii="Arial" w:hAnsi="Arial" w:cs="Arial"/>
      <w:sz w:val="20"/>
      <w:szCs w:val="20"/>
    </w:rPr>
  </w:style>
  <w:style w:type="paragraph" w:styleId="Zkladntextodsazen3">
    <w:name w:val="Body Text Indent 3"/>
    <w:basedOn w:val="Normln"/>
    <w:link w:val="Zkladntextodsazen3Char"/>
    <w:locked/>
    <w:rsid w:val="00E33364"/>
    <w:pPr>
      <w:suppressAutoHyphens/>
      <w:spacing w:before="0" w:line="360" w:lineRule="auto"/>
      <w:ind w:left="993"/>
      <w:jc w:val="both"/>
    </w:pPr>
    <w:rPr>
      <w:rFonts w:ascii="Arial Narrow" w:hAnsi="Arial Narrow" w:cs="Times New Roman"/>
      <w:sz w:val="22"/>
    </w:rPr>
  </w:style>
  <w:style w:type="character" w:customStyle="1" w:styleId="Zkladntextodsazen3Char">
    <w:name w:val="Základní text odsazený 3 Char"/>
    <w:basedOn w:val="Standardnpsmoodstavce"/>
    <w:link w:val="Zkladntextodsazen3"/>
    <w:rsid w:val="00E33364"/>
    <w:rPr>
      <w:rFonts w:ascii="Arial Narrow" w:hAnsi="Arial Narrow"/>
      <w:szCs w:val="20"/>
    </w:rPr>
  </w:style>
  <w:style w:type="character" w:customStyle="1" w:styleId="BodyTextIndent3Char">
    <w:name w:val="Body Text Indent 3 Char"/>
    <w:basedOn w:val="Standardnpsmoodstavce"/>
    <w:uiPriority w:val="99"/>
    <w:semiHidden/>
    <w:locked/>
    <w:rsid w:val="00E33364"/>
    <w:rPr>
      <w:rFonts w:ascii="Arial" w:hAnsi="Arial" w:cs="Arial"/>
      <w:sz w:val="16"/>
      <w:szCs w:val="16"/>
    </w:rPr>
  </w:style>
  <w:style w:type="paragraph" w:styleId="Prosttext">
    <w:name w:val="Plain Text"/>
    <w:basedOn w:val="Normln"/>
    <w:link w:val="ProsttextChar"/>
    <w:uiPriority w:val="99"/>
    <w:locked/>
    <w:rsid w:val="00E33364"/>
    <w:pPr>
      <w:spacing w:before="0"/>
    </w:pPr>
    <w:rPr>
      <w:rFonts w:ascii="Courier New" w:hAnsi="Courier New" w:cs="Courier New"/>
    </w:rPr>
  </w:style>
  <w:style w:type="character" w:customStyle="1" w:styleId="ProsttextChar">
    <w:name w:val="Prostý text Char"/>
    <w:basedOn w:val="Standardnpsmoodstavce"/>
    <w:link w:val="Prosttext"/>
    <w:uiPriority w:val="99"/>
    <w:rsid w:val="00E33364"/>
    <w:rPr>
      <w:rFonts w:ascii="Courier New" w:hAnsi="Courier New" w:cs="Courier New"/>
      <w:sz w:val="20"/>
      <w:szCs w:val="20"/>
    </w:rPr>
  </w:style>
  <w:style w:type="character" w:customStyle="1" w:styleId="PlainTextChar">
    <w:name w:val="Plain Text Char"/>
    <w:basedOn w:val="Standardnpsmoodstavce"/>
    <w:uiPriority w:val="99"/>
    <w:semiHidden/>
    <w:locked/>
    <w:rsid w:val="00E33364"/>
    <w:rPr>
      <w:rFonts w:ascii="Courier New" w:hAnsi="Courier New" w:cs="Courier New"/>
      <w:sz w:val="20"/>
      <w:szCs w:val="20"/>
    </w:rPr>
  </w:style>
  <w:style w:type="paragraph" w:customStyle="1" w:styleId="AqpOdrka10">
    <w:name w:val="AqpOdrážka1"/>
    <w:basedOn w:val="Normln"/>
    <w:uiPriority w:val="99"/>
    <w:rsid w:val="00E33364"/>
    <w:pPr>
      <w:tabs>
        <w:tab w:val="num" w:pos="643"/>
      </w:tabs>
      <w:spacing w:before="60"/>
      <w:ind w:left="643" w:hanging="360"/>
    </w:pPr>
    <w:rPr>
      <w:rFonts w:ascii="Arial Narrow" w:hAnsi="Arial Narrow" w:cs="Times New Roman"/>
      <w:szCs w:val="24"/>
    </w:rPr>
  </w:style>
  <w:style w:type="paragraph" w:customStyle="1" w:styleId="AQP-Rozpiska">
    <w:name w:val="AQP-Rozpiska"/>
    <w:basedOn w:val="Normln"/>
    <w:uiPriority w:val="99"/>
    <w:rsid w:val="00E33364"/>
    <w:pPr>
      <w:framePr w:hSpace="142" w:vSpace="142" w:wrap="around" w:vAnchor="text" w:hAnchor="text" w:y="1"/>
      <w:spacing w:before="0"/>
    </w:pPr>
    <w:rPr>
      <w:rFonts w:cs="Times New Roman"/>
      <w:noProof/>
      <w:sz w:val="16"/>
      <w:lang w:val="sk-SK"/>
    </w:rPr>
  </w:style>
  <w:style w:type="paragraph" w:customStyle="1" w:styleId="Bntext">
    <w:name w:val="Běžný text"/>
    <w:basedOn w:val="Normln"/>
    <w:uiPriority w:val="99"/>
    <w:rsid w:val="00E33364"/>
    <w:pPr>
      <w:spacing w:before="60" w:after="60"/>
      <w:ind w:firstLine="851"/>
      <w:jc w:val="both"/>
    </w:pPr>
    <w:rPr>
      <w:rFonts w:cs="Times New Roman"/>
    </w:rPr>
  </w:style>
  <w:style w:type="paragraph" w:customStyle="1" w:styleId="B49entext">
    <w:name w:val="Bì49ený text"/>
    <w:basedOn w:val="Normln"/>
    <w:uiPriority w:val="99"/>
    <w:rsid w:val="00E33364"/>
    <w:pPr>
      <w:widowControl w:val="0"/>
      <w:autoSpaceDE w:val="0"/>
      <w:autoSpaceDN w:val="0"/>
      <w:adjustRightInd w:val="0"/>
      <w:spacing w:before="0" w:line="360" w:lineRule="auto"/>
      <w:ind w:firstLine="709"/>
      <w:jc w:val="both"/>
    </w:pPr>
  </w:style>
  <w:style w:type="paragraph" w:customStyle="1" w:styleId="StylObsah1dkovnjednoduch">
    <w:name w:val="Styl Obsah 1 + Řádkování:  jednoduché"/>
    <w:basedOn w:val="Obsah1"/>
    <w:uiPriority w:val="99"/>
    <w:rsid w:val="00E33364"/>
    <w:pPr>
      <w:tabs>
        <w:tab w:val="right" w:leader="dot" w:pos="9072"/>
      </w:tabs>
      <w:suppressAutoHyphens/>
      <w:spacing w:before="0" w:after="0"/>
      <w:ind w:left="0" w:firstLine="0"/>
      <w:jc w:val="both"/>
    </w:pPr>
    <w:rPr>
      <w:rFonts w:ascii="Arial Narrow" w:hAnsi="Arial Narrow" w:cs="Times New Roman"/>
      <w:b w:val="0"/>
      <w:color w:val="auto"/>
    </w:rPr>
  </w:style>
  <w:style w:type="paragraph" w:customStyle="1" w:styleId="Texttabulky">
    <w:name w:val="Text tabulky"/>
    <w:basedOn w:val="Normln"/>
    <w:uiPriority w:val="99"/>
    <w:rsid w:val="00E33364"/>
    <w:pPr>
      <w:spacing w:before="60" w:after="60"/>
    </w:pPr>
    <w:rPr>
      <w:rFonts w:cs="Times New Roman"/>
    </w:rPr>
  </w:style>
  <w:style w:type="paragraph" w:customStyle="1" w:styleId="Bintext">
    <w:name w:val="Bižný text"/>
    <w:basedOn w:val="Normln"/>
    <w:uiPriority w:val="99"/>
    <w:rsid w:val="00E33364"/>
    <w:pPr>
      <w:overflowPunct w:val="0"/>
      <w:autoSpaceDE w:val="0"/>
      <w:autoSpaceDN w:val="0"/>
      <w:adjustRightInd w:val="0"/>
      <w:spacing w:before="0" w:after="60" w:line="360" w:lineRule="auto"/>
      <w:ind w:firstLine="709"/>
      <w:jc w:val="both"/>
      <w:textAlignment w:val="baseline"/>
    </w:pPr>
    <w:rPr>
      <w:rFonts w:cs="Times New Roman"/>
    </w:rPr>
  </w:style>
  <w:style w:type="paragraph" w:customStyle="1" w:styleId="StylSeznamsodrkamidkovnjednoduch">
    <w:name w:val="Styl Seznam s odrážkami + Řádkování:  jednoduché"/>
    <w:basedOn w:val="Normln"/>
    <w:uiPriority w:val="99"/>
    <w:rsid w:val="00E33364"/>
    <w:pPr>
      <w:tabs>
        <w:tab w:val="num" w:pos="1209"/>
      </w:tabs>
      <w:suppressAutoHyphens/>
      <w:spacing w:before="0" w:line="360" w:lineRule="auto"/>
      <w:ind w:left="1209" w:hanging="360"/>
      <w:jc w:val="both"/>
    </w:pPr>
    <w:rPr>
      <w:rFonts w:ascii="Arial Narrow" w:hAnsi="Arial Narrow" w:cs="Times New Roman"/>
      <w:sz w:val="22"/>
    </w:rPr>
  </w:style>
  <w:style w:type="paragraph" w:customStyle="1" w:styleId="Odrky0">
    <w:name w:val="Odrážky"/>
    <w:basedOn w:val="Odstavecseseznamem"/>
    <w:uiPriority w:val="99"/>
    <w:rsid w:val="00E33364"/>
    <w:pPr>
      <w:numPr>
        <w:numId w:val="10"/>
      </w:numPr>
      <w:suppressAutoHyphens w:val="0"/>
      <w:spacing w:after="80" w:line="240" w:lineRule="auto"/>
      <w:contextualSpacing/>
    </w:pPr>
    <w:rPr>
      <w:szCs w:val="22"/>
      <w:lang w:eastAsia="en-US"/>
    </w:rPr>
  </w:style>
  <w:style w:type="paragraph" w:styleId="Odstavecseseznamem">
    <w:name w:val="List Paragraph"/>
    <w:basedOn w:val="Normln"/>
    <w:uiPriority w:val="34"/>
    <w:qFormat/>
    <w:rsid w:val="00E33364"/>
    <w:pPr>
      <w:suppressAutoHyphens/>
      <w:spacing w:before="0" w:line="360" w:lineRule="auto"/>
      <w:ind w:left="708"/>
      <w:jc w:val="both"/>
    </w:pPr>
    <w:rPr>
      <w:rFonts w:ascii="Arial Narrow" w:hAnsi="Arial Narrow" w:cs="Times New Roman"/>
      <w:sz w:val="22"/>
    </w:rPr>
  </w:style>
  <w:style w:type="paragraph" w:customStyle="1" w:styleId="Obrzek">
    <w:name w:val="Obrázek"/>
    <w:basedOn w:val="Titulek"/>
    <w:link w:val="ObrzekChar"/>
    <w:uiPriority w:val="99"/>
    <w:rsid w:val="00E33364"/>
    <w:pPr>
      <w:jc w:val="center"/>
    </w:pPr>
    <w:rPr>
      <w:rFonts w:ascii="Arial Narrow" w:hAnsi="Arial Narrow" w:cs="Times New Roman"/>
      <w:b w:val="0"/>
      <w:i/>
      <w:lang w:eastAsia="en-US"/>
    </w:rPr>
  </w:style>
  <w:style w:type="character" w:customStyle="1" w:styleId="ObrzekChar">
    <w:name w:val="Obrázek Char"/>
    <w:basedOn w:val="Standardnpsmoodstavce"/>
    <w:link w:val="Obrzek"/>
    <w:uiPriority w:val="99"/>
    <w:locked/>
    <w:rsid w:val="00E33364"/>
    <w:rPr>
      <w:rFonts w:ascii="Arial Narrow" w:hAnsi="Arial Narrow"/>
      <w:bCs/>
      <w:i/>
      <w:sz w:val="20"/>
      <w:szCs w:val="20"/>
      <w:lang w:eastAsia="en-US"/>
    </w:rPr>
  </w:style>
  <w:style w:type="paragraph" w:customStyle="1" w:styleId="StylKD">
    <w:name w:val="Styl_KD"/>
    <w:basedOn w:val="Normln"/>
    <w:link w:val="StylKDChar1"/>
    <w:uiPriority w:val="99"/>
    <w:rsid w:val="00E33364"/>
    <w:pPr>
      <w:autoSpaceDE w:val="0"/>
      <w:autoSpaceDN w:val="0"/>
      <w:spacing w:after="120" w:line="360" w:lineRule="atLeast"/>
      <w:jc w:val="both"/>
    </w:pPr>
    <w:rPr>
      <w:rFonts w:ascii="Times New Roman" w:hAnsi="Times New Roman" w:cs="Times New Roman"/>
      <w:sz w:val="24"/>
    </w:rPr>
  </w:style>
  <w:style w:type="character" w:customStyle="1" w:styleId="StylKDChar1">
    <w:name w:val="Styl_KD Char1"/>
    <w:link w:val="StylKD"/>
    <w:uiPriority w:val="99"/>
    <w:locked/>
    <w:rsid w:val="00E33364"/>
    <w:rPr>
      <w:sz w:val="24"/>
      <w:szCs w:val="20"/>
    </w:rPr>
  </w:style>
  <w:style w:type="paragraph" w:customStyle="1" w:styleId="Default">
    <w:name w:val="Default"/>
    <w:rsid w:val="00E33364"/>
    <w:pPr>
      <w:autoSpaceDE w:val="0"/>
      <w:autoSpaceDN w:val="0"/>
      <w:adjustRightInd w:val="0"/>
    </w:pPr>
    <w:rPr>
      <w:rFonts w:ascii="Arial" w:hAnsi="Arial" w:cs="Arial"/>
      <w:color w:val="000000"/>
      <w:sz w:val="24"/>
      <w:szCs w:val="24"/>
    </w:rPr>
  </w:style>
  <w:style w:type="character" w:customStyle="1" w:styleId="CharChar2">
    <w:name w:val="Char Char2"/>
    <w:basedOn w:val="Standardnpsmoodstavce"/>
    <w:uiPriority w:val="99"/>
    <w:locked/>
    <w:rsid w:val="00E33364"/>
    <w:rPr>
      <w:rFonts w:ascii="Arial Narrow" w:hAnsi="Arial Narrow" w:cs="Times New Roman"/>
      <w:lang w:val="cs-CZ" w:eastAsia="cs-CZ" w:bidi="ar-SA"/>
    </w:rPr>
  </w:style>
  <w:style w:type="character" w:customStyle="1" w:styleId="CharChar1">
    <w:name w:val="Char Char1"/>
    <w:basedOn w:val="CharChar2"/>
    <w:uiPriority w:val="99"/>
    <w:locked/>
    <w:rsid w:val="00E33364"/>
    <w:rPr>
      <w:rFonts w:ascii="Arial Narrow" w:hAnsi="Arial Narrow" w:cs="Times New Roman"/>
      <w:b/>
      <w:bCs/>
      <w:lang w:val="cs-CZ" w:eastAsia="cs-CZ" w:bidi="ar-SA"/>
    </w:rPr>
  </w:style>
  <w:style w:type="character" w:customStyle="1" w:styleId="CharChar">
    <w:name w:val="Char Char"/>
    <w:basedOn w:val="Standardnpsmoodstavce"/>
    <w:uiPriority w:val="99"/>
    <w:locked/>
    <w:rsid w:val="00E33364"/>
    <w:rPr>
      <w:rFonts w:ascii="Tahoma" w:hAnsi="Tahoma" w:cs="Tahoma"/>
      <w:sz w:val="16"/>
      <w:szCs w:val="16"/>
      <w:lang w:val="cs-CZ" w:eastAsia="cs-CZ" w:bidi="ar-SA"/>
    </w:rPr>
  </w:style>
  <w:style w:type="character" w:styleId="Zdraznn">
    <w:name w:val="Emphasis"/>
    <w:basedOn w:val="Standardnpsmoodstavce"/>
    <w:qFormat/>
    <w:rsid w:val="00E33364"/>
    <w:rPr>
      <w:rFonts w:cs="Times New Roman"/>
      <w:i/>
      <w:iCs/>
    </w:rPr>
  </w:style>
  <w:style w:type="character" w:customStyle="1" w:styleId="hps">
    <w:name w:val="hps"/>
    <w:basedOn w:val="Standardnpsmoodstavce"/>
    <w:rsid w:val="00E33364"/>
    <w:rPr>
      <w:rFonts w:cs="Times New Roman"/>
    </w:rPr>
  </w:style>
  <w:style w:type="paragraph" w:customStyle="1" w:styleId="Tabulka-text">
    <w:name w:val="Tabulka - text"/>
    <w:basedOn w:val="StylKD"/>
    <w:next w:val="StylKD"/>
    <w:link w:val="Tabulka-textChar"/>
    <w:uiPriority w:val="99"/>
    <w:rsid w:val="00E33364"/>
    <w:pPr>
      <w:spacing w:before="0" w:after="0" w:line="240" w:lineRule="auto"/>
    </w:pPr>
  </w:style>
  <w:style w:type="character" w:customStyle="1" w:styleId="Tabulka-textChar">
    <w:name w:val="Tabulka - text Char"/>
    <w:link w:val="Tabulka-text"/>
    <w:uiPriority w:val="99"/>
    <w:locked/>
    <w:rsid w:val="00E33364"/>
    <w:rPr>
      <w:sz w:val="24"/>
      <w:szCs w:val="20"/>
    </w:rPr>
  </w:style>
  <w:style w:type="paragraph" w:customStyle="1" w:styleId="Tab">
    <w:name w:val="Tab."/>
    <w:basedOn w:val="Normln"/>
    <w:uiPriority w:val="99"/>
    <w:rsid w:val="00E33364"/>
    <w:pPr>
      <w:keepNext/>
      <w:spacing w:before="0" w:after="120"/>
      <w:ind w:left="964" w:hanging="964"/>
      <w:jc w:val="both"/>
    </w:pPr>
    <w:rPr>
      <w:rFonts w:ascii="Times New Roman" w:hAnsi="Times New Roman" w:cs="Times New Roman"/>
      <w:i/>
      <w:iCs/>
      <w:sz w:val="24"/>
      <w:szCs w:val="24"/>
    </w:rPr>
  </w:style>
  <w:style w:type="paragraph" w:customStyle="1" w:styleId="Nadpisobsahu1">
    <w:name w:val="Nadpis obsahu1"/>
    <w:basedOn w:val="Nadpis1"/>
    <w:next w:val="Normln"/>
    <w:uiPriority w:val="99"/>
    <w:rsid w:val="00E33364"/>
    <w:pPr>
      <w:keepLines/>
      <w:numPr>
        <w:numId w:val="0"/>
      </w:numPr>
      <w:spacing w:before="480" w:after="0" w:line="276" w:lineRule="auto"/>
      <w:outlineLvl w:val="9"/>
    </w:pPr>
    <w:rPr>
      <w:rFonts w:ascii="Cambria" w:hAnsi="Cambria" w:cs="Times New Roman"/>
      <w:color w:val="365F91"/>
      <w:kern w:val="0"/>
      <w:lang w:eastAsia="en-US"/>
    </w:rPr>
  </w:style>
  <w:style w:type="paragraph" w:customStyle="1" w:styleId="Odstavecseseznamem1">
    <w:name w:val="Odstavec se seznamem1"/>
    <w:basedOn w:val="Normln"/>
    <w:uiPriority w:val="99"/>
    <w:rsid w:val="00E33364"/>
    <w:pPr>
      <w:suppressAutoHyphens/>
      <w:spacing w:before="0" w:line="360" w:lineRule="auto"/>
      <w:ind w:left="708"/>
      <w:jc w:val="both"/>
    </w:pPr>
    <w:rPr>
      <w:rFonts w:ascii="Arial Narrow" w:hAnsi="Arial Narrow" w:cs="Times New Roman"/>
      <w:sz w:val="22"/>
    </w:rPr>
  </w:style>
  <w:style w:type="character" w:styleId="Siln">
    <w:name w:val="Strong"/>
    <w:basedOn w:val="Standardnpsmoodstavce"/>
    <w:uiPriority w:val="22"/>
    <w:qFormat/>
    <w:rsid w:val="00E33364"/>
    <w:rPr>
      <w:rFonts w:ascii="Arial" w:hAnsi="Arial" w:cs="Arial"/>
      <w:b/>
      <w:bCs/>
    </w:rPr>
  </w:style>
  <w:style w:type="numbering" w:customStyle="1" w:styleId="StylVcerovov14bTunVlastnbarvaRGB0">
    <w:name w:val="Styl Víceúrovňové 14 b. Tučné Vlastní barva(RGB(0"/>
    <w:aliases w:val="102,153))"/>
    <w:rsid w:val="00E33364"/>
    <w:pPr>
      <w:numPr>
        <w:numId w:val="9"/>
      </w:numPr>
    </w:pPr>
  </w:style>
  <w:style w:type="paragraph" w:customStyle="1" w:styleId="2Nadpis2">
    <w:name w:val="2 Nadpis 2"/>
    <w:basedOn w:val="Nadpis2"/>
    <w:rsid w:val="00E33364"/>
    <w:pPr>
      <w:shd w:val="clear" w:color="auto" w:fill="CCECFF"/>
      <w:spacing w:after="120" w:line="360" w:lineRule="auto"/>
      <w:jc w:val="both"/>
    </w:pPr>
    <w:rPr>
      <w:rFonts w:ascii="Times New Roman" w:hAnsi="Times New Roman"/>
      <w:i/>
      <w:smallCaps/>
      <w:color w:val="000000"/>
      <w:sz w:val="24"/>
      <w:szCs w:val="28"/>
    </w:rPr>
  </w:style>
  <w:style w:type="paragraph" w:customStyle="1" w:styleId="CM86">
    <w:name w:val="CM86"/>
    <w:basedOn w:val="Normln"/>
    <w:next w:val="Normln"/>
    <w:rsid w:val="00E33364"/>
    <w:pPr>
      <w:widowControl w:val="0"/>
      <w:autoSpaceDE w:val="0"/>
      <w:autoSpaceDN w:val="0"/>
      <w:adjustRightInd w:val="0"/>
      <w:spacing w:before="0" w:after="115"/>
    </w:pPr>
    <w:rPr>
      <w:sz w:val="24"/>
      <w:szCs w:val="24"/>
    </w:rPr>
  </w:style>
  <w:style w:type="paragraph" w:customStyle="1" w:styleId="CM89">
    <w:name w:val="CM89"/>
    <w:basedOn w:val="Default"/>
    <w:next w:val="Default"/>
    <w:rsid w:val="00E33364"/>
    <w:pPr>
      <w:widowControl w:val="0"/>
      <w:spacing w:after="435"/>
    </w:pPr>
    <w:rPr>
      <w:color w:val="auto"/>
    </w:rPr>
  </w:style>
  <w:style w:type="paragraph" w:customStyle="1" w:styleId="CM88">
    <w:name w:val="CM88"/>
    <w:basedOn w:val="Default"/>
    <w:next w:val="Default"/>
    <w:rsid w:val="00E33364"/>
    <w:pPr>
      <w:widowControl w:val="0"/>
      <w:spacing w:after="248"/>
    </w:pPr>
    <w:rPr>
      <w:color w:val="auto"/>
    </w:rPr>
  </w:style>
  <w:style w:type="paragraph" w:customStyle="1" w:styleId="CM92">
    <w:name w:val="CM92"/>
    <w:basedOn w:val="Default"/>
    <w:next w:val="Default"/>
    <w:rsid w:val="00E33364"/>
    <w:pPr>
      <w:widowControl w:val="0"/>
      <w:spacing w:after="735"/>
    </w:pPr>
    <w:rPr>
      <w:color w:val="auto"/>
    </w:rPr>
  </w:style>
  <w:style w:type="paragraph" w:customStyle="1" w:styleId="CM44">
    <w:name w:val="CM44"/>
    <w:basedOn w:val="Default"/>
    <w:next w:val="Default"/>
    <w:rsid w:val="00E33364"/>
    <w:pPr>
      <w:widowControl w:val="0"/>
      <w:spacing w:line="276" w:lineRule="atLeast"/>
    </w:pPr>
    <w:rPr>
      <w:color w:val="auto"/>
    </w:rPr>
  </w:style>
  <w:style w:type="paragraph" w:customStyle="1" w:styleId="CM76">
    <w:name w:val="CM76"/>
    <w:basedOn w:val="Default"/>
    <w:next w:val="Default"/>
    <w:rsid w:val="00E33364"/>
    <w:pPr>
      <w:widowControl w:val="0"/>
      <w:spacing w:line="413" w:lineRule="atLeast"/>
    </w:pPr>
    <w:rPr>
      <w:color w:val="auto"/>
    </w:rPr>
  </w:style>
  <w:style w:type="paragraph" w:customStyle="1" w:styleId="CM30">
    <w:name w:val="CM30"/>
    <w:basedOn w:val="Default"/>
    <w:next w:val="Default"/>
    <w:rsid w:val="00E33364"/>
    <w:pPr>
      <w:widowControl w:val="0"/>
      <w:spacing w:line="276" w:lineRule="atLeast"/>
    </w:pPr>
    <w:rPr>
      <w:color w:val="auto"/>
    </w:rPr>
  </w:style>
  <w:style w:type="paragraph" w:customStyle="1" w:styleId="CM95">
    <w:name w:val="CM95"/>
    <w:basedOn w:val="Default"/>
    <w:next w:val="Default"/>
    <w:rsid w:val="00E33364"/>
    <w:pPr>
      <w:widowControl w:val="0"/>
      <w:spacing w:after="945"/>
    </w:pPr>
    <w:rPr>
      <w:color w:val="auto"/>
    </w:rPr>
  </w:style>
  <w:style w:type="paragraph" w:customStyle="1" w:styleId="CM48">
    <w:name w:val="CM48"/>
    <w:basedOn w:val="Default"/>
    <w:next w:val="Default"/>
    <w:rsid w:val="00E33364"/>
    <w:pPr>
      <w:widowControl w:val="0"/>
      <w:spacing w:line="276" w:lineRule="atLeast"/>
    </w:pPr>
    <w:rPr>
      <w:color w:val="auto"/>
    </w:rPr>
  </w:style>
  <w:style w:type="paragraph" w:customStyle="1" w:styleId="CM16">
    <w:name w:val="CM16"/>
    <w:basedOn w:val="Default"/>
    <w:next w:val="Default"/>
    <w:rsid w:val="00E33364"/>
    <w:pPr>
      <w:widowControl w:val="0"/>
    </w:pPr>
    <w:rPr>
      <w:color w:val="auto"/>
    </w:rPr>
  </w:style>
  <w:style w:type="paragraph" w:customStyle="1" w:styleId="CM35">
    <w:name w:val="CM35"/>
    <w:basedOn w:val="Default"/>
    <w:next w:val="Default"/>
    <w:rsid w:val="00E33364"/>
    <w:pPr>
      <w:widowControl w:val="0"/>
    </w:pPr>
    <w:rPr>
      <w:color w:val="auto"/>
    </w:rPr>
  </w:style>
  <w:style w:type="paragraph" w:customStyle="1" w:styleId="CM31">
    <w:name w:val="CM31"/>
    <w:basedOn w:val="Default"/>
    <w:next w:val="Default"/>
    <w:rsid w:val="00E33364"/>
    <w:pPr>
      <w:widowControl w:val="0"/>
      <w:spacing w:line="276" w:lineRule="atLeast"/>
    </w:pPr>
    <w:rPr>
      <w:color w:val="auto"/>
    </w:rPr>
  </w:style>
  <w:style w:type="paragraph" w:customStyle="1" w:styleId="CM33">
    <w:name w:val="CM33"/>
    <w:basedOn w:val="Default"/>
    <w:next w:val="Default"/>
    <w:rsid w:val="00E33364"/>
    <w:pPr>
      <w:widowControl w:val="0"/>
      <w:spacing w:line="276" w:lineRule="atLeast"/>
    </w:pPr>
    <w:rPr>
      <w:color w:val="auto"/>
    </w:rPr>
  </w:style>
  <w:style w:type="paragraph" w:customStyle="1" w:styleId="CM42">
    <w:name w:val="CM42"/>
    <w:basedOn w:val="Default"/>
    <w:next w:val="Default"/>
    <w:rsid w:val="00E33364"/>
    <w:pPr>
      <w:widowControl w:val="0"/>
      <w:spacing w:line="276" w:lineRule="atLeast"/>
    </w:pPr>
    <w:rPr>
      <w:color w:val="auto"/>
    </w:rPr>
  </w:style>
  <w:style w:type="paragraph" w:customStyle="1" w:styleId="CM90">
    <w:name w:val="CM90"/>
    <w:basedOn w:val="Default"/>
    <w:next w:val="Default"/>
    <w:rsid w:val="00E33364"/>
    <w:pPr>
      <w:widowControl w:val="0"/>
      <w:spacing w:after="1215"/>
    </w:pPr>
    <w:rPr>
      <w:color w:val="auto"/>
    </w:rPr>
  </w:style>
  <w:style w:type="paragraph" w:customStyle="1" w:styleId="CM106">
    <w:name w:val="CM106"/>
    <w:basedOn w:val="Default"/>
    <w:next w:val="Default"/>
    <w:rsid w:val="00E33364"/>
    <w:pPr>
      <w:widowControl w:val="0"/>
      <w:spacing w:after="183"/>
    </w:pPr>
    <w:rPr>
      <w:color w:val="auto"/>
    </w:rPr>
  </w:style>
  <w:style w:type="paragraph" w:customStyle="1" w:styleId="CM93">
    <w:name w:val="CM93"/>
    <w:basedOn w:val="Default"/>
    <w:next w:val="Default"/>
    <w:rsid w:val="00E33364"/>
    <w:pPr>
      <w:widowControl w:val="0"/>
      <w:spacing w:after="513"/>
    </w:pPr>
    <w:rPr>
      <w:color w:val="auto"/>
    </w:rPr>
  </w:style>
  <w:style w:type="paragraph" w:customStyle="1" w:styleId="CM29">
    <w:name w:val="CM29"/>
    <w:basedOn w:val="Default"/>
    <w:next w:val="Default"/>
    <w:rsid w:val="00E33364"/>
    <w:pPr>
      <w:widowControl w:val="0"/>
      <w:spacing w:line="276" w:lineRule="atLeast"/>
    </w:pPr>
    <w:rPr>
      <w:color w:val="auto"/>
    </w:rPr>
  </w:style>
  <w:style w:type="paragraph" w:customStyle="1" w:styleId="CM94">
    <w:name w:val="CM94"/>
    <w:basedOn w:val="Default"/>
    <w:next w:val="Default"/>
    <w:rsid w:val="00E33364"/>
    <w:pPr>
      <w:widowControl w:val="0"/>
      <w:spacing w:after="373"/>
    </w:pPr>
    <w:rPr>
      <w:color w:val="auto"/>
    </w:rPr>
  </w:style>
  <w:style w:type="paragraph" w:customStyle="1" w:styleId="CM25">
    <w:name w:val="CM25"/>
    <w:basedOn w:val="Default"/>
    <w:next w:val="Default"/>
    <w:rsid w:val="00E33364"/>
    <w:pPr>
      <w:widowControl w:val="0"/>
      <w:spacing w:line="276" w:lineRule="atLeast"/>
    </w:pPr>
    <w:rPr>
      <w:color w:val="auto"/>
    </w:rPr>
  </w:style>
  <w:style w:type="paragraph" w:customStyle="1" w:styleId="CM14">
    <w:name w:val="CM14"/>
    <w:basedOn w:val="Default"/>
    <w:next w:val="Default"/>
    <w:rsid w:val="00E33364"/>
    <w:pPr>
      <w:widowControl w:val="0"/>
      <w:spacing w:line="276" w:lineRule="atLeast"/>
    </w:pPr>
    <w:rPr>
      <w:color w:val="auto"/>
    </w:rPr>
  </w:style>
  <w:style w:type="paragraph" w:customStyle="1" w:styleId="CM54">
    <w:name w:val="CM54"/>
    <w:basedOn w:val="Default"/>
    <w:next w:val="Default"/>
    <w:rsid w:val="00E33364"/>
    <w:pPr>
      <w:widowControl w:val="0"/>
      <w:spacing w:line="411" w:lineRule="atLeast"/>
    </w:pPr>
    <w:rPr>
      <w:color w:val="auto"/>
    </w:rPr>
  </w:style>
  <w:style w:type="paragraph" w:customStyle="1" w:styleId="CM55">
    <w:name w:val="CM55"/>
    <w:basedOn w:val="Default"/>
    <w:next w:val="Default"/>
    <w:rsid w:val="00E33364"/>
    <w:pPr>
      <w:widowControl w:val="0"/>
      <w:spacing w:line="413" w:lineRule="atLeast"/>
    </w:pPr>
    <w:rPr>
      <w:color w:val="auto"/>
    </w:rPr>
  </w:style>
  <w:style w:type="paragraph" w:customStyle="1" w:styleId="CM56">
    <w:name w:val="CM56"/>
    <w:basedOn w:val="Default"/>
    <w:next w:val="Default"/>
    <w:rsid w:val="00E33364"/>
    <w:pPr>
      <w:widowControl w:val="0"/>
      <w:spacing w:line="411" w:lineRule="atLeast"/>
    </w:pPr>
    <w:rPr>
      <w:color w:val="auto"/>
    </w:rPr>
  </w:style>
  <w:style w:type="paragraph" w:customStyle="1" w:styleId="CM38">
    <w:name w:val="CM38"/>
    <w:basedOn w:val="Default"/>
    <w:next w:val="Default"/>
    <w:rsid w:val="00E33364"/>
    <w:pPr>
      <w:widowControl w:val="0"/>
      <w:spacing w:line="276" w:lineRule="atLeast"/>
    </w:pPr>
    <w:rPr>
      <w:color w:val="auto"/>
    </w:rPr>
  </w:style>
  <w:style w:type="paragraph" w:customStyle="1" w:styleId="CM2">
    <w:name w:val="CM2"/>
    <w:basedOn w:val="Default"/>
    <w:next w:val="Default"/>
    <w:rsid w:val="00E33364"/>
    <w:pPr>
      <w:widowControl w:val="0"/>
    </w:pPr>
    <w:rPr>
      <w:color w:val="auto"/>
    </w:rPr>
  </w:style>
  <w:style w:type="paragraph" w:customStyle="1" w:styleId="CM57">
    <w:name w:val="CM57"/>
    <w:basedOn w:val="Default"/>
    <w:next w:val="Default"/>
    <w:rsid w:val="00E33364"/>
    <w:pPr>
      <w:widowControl w:val="0"/>
    </w:pPr>
    <w:rPr>
      <w:color w:val="auto"/>
    </w:rPr>
  </w:style>
  <w:style w:type="paragraph" w:customStyle="1" w:styleId="CM64">
    <w:name w:val="CM64"/>
    <w:basedOn w:val="Default"/>
    <w:next w:val="Default"/>
    <w:rsid w:val="00E33364"/>
    <w:pPr>
      <w:widowControl w:val="0"/>
      <w:spacing w:line="276" w:lineRule="atLeast"/>
    </w:pPr>
    <w:rPr>
      <w:color w:val="auto"/>
    </w:rPr>
  </w:style>
  <w:style w:type="paragraph" w:customStyle="1" w:styleId="CM98">
    <w:name w:val="CM98"/>
    <w:basedOn w:val="Default"/>
    <w:next w:val="Default"/>
    <w:rsid w:val="00E33364"/>
    <w:pPr>
      <w:widowControl w:val="0"/>
      <w:spacing w:after="1008"/>
    </w:pPr>
    <w:rPr>
      <w:color w:val="auto"/>
    </w:rPr>
  </w:style>
  <w:style w:type="paragraph" w:customStyle="1" w:styleId="CM51">
    <w:name w:val="CM51"/>
    <w:basedOn w:val="Default"/>
    <w:next w:val="Default"/>
    <w:rsid w:val="00E33364"/>
    <w:pPr>
      <w:widowControl w:val="0"/>
      <w:spacing w:line="516" w:lineRule="atLeast"/>
    </w:pPr>
    <w:rPr>
      <w:color w:val="auto"/>
    </w:rPr>
  </w:style>
  <w:style w:type="paragraph" w:customStyle="1" w:styleId="CM102">
    <w:name w:val="CM102"/>
    <w:basedOn w:val="Default"/>
    <w:next w:val="Default"/>
    <w:rsid w:val="00E33364"/>
    <w:pPr>
      <w:widowControl w:val="0"/>
      <w:spacing w:after="240"/>
    </w:pPr>
    <w:rPr>
      <w:color w:val="auto"/>
    </w:rPr>
  </w:style>
  <w:style w:type="paragraph" w:customStyle="1" w:styleId="CM67">
    <w:name w:val="CM67"/>
    <w:basedOn w:val="Default"/>
    <w:next w:val="Default"/>
    <w:rsid w:val="00E33364"/>
    <w:pPr>
      <w:widowControl w:val="0"/>
      <w:spacing w:line="516" w:lineRule="atLeast"/>
    </w:pPr>
    <w:rPr>
      <w:color w:val="auto"/>
    </w:rPr>
  </w:style>
  <w:style w:type="paragraph" w:customStyle="1" w:styleId="CM104">
    <w:name w:val="CM104"/>
    <w:basedOn w:val="Default"/>
    <w:next w:val="Default"/>
    <w:rsid w:val="00E33364"/>
    <w:pPr>
      <w:widowControl w:val="0"/>
      <w:spacing w:after="55"/>
    </w:pPr>
    <w:rPr>
      <w:color w:val="auto"/>
    </w:rPr>
  </w:style>
  <w:style w:type="paragraph" w:customStyle="1" w:styleId="CM75">
    <w:name w:val="CM75"/>
    <w:basedOn w:val="Default"/>
    <w:next w:val="Default"/>
    <w:rsid w:val="00E33364"/>
    <w:pPr>
      <w:widowControl w:val="0"/>
      <w:spacing w:line="276" w:lineRule="atLeast"/>
    </w:pPr>
    <w:rPr>
      <w:color w:val="auto"/>
    </w:rPr>
  </w:style>
  <w:style w:type="paragraph" w:customStyle="1" w:styleId="CM45">
    <w:name w:val="CM45"/>
    <w:basedOn w:val="Default"/>
    <w:next w:val="Default"/>
    <w:rsid w:val="00E33364"/>
    <w:pPr>
      <w:widowControl w:val="0"/>
      <w:spacing w:line="276" w:lineRule="atLeast"/>
    </w:pPr>
    <w:rPr>
      <w:color w:val="auto"/>
    </w:rPr>
  </w:style>
  <w:style w:type="character" w:customStyle="1" w:styleId="info">
    <w:name w:val="info"/>
    <w:basedOn w:val="Standardnpsmoodstavce"/>
    <w:rsid w:val="00E33364"/>
  </w:style>
  <w:style w:type="character" w:customStyle="1" w:styleId="platne">
    <w:name w:val="platne"/>
    <w:basedOn w:val="Standardnpsmoodstavce"/>
    <w:rsid w:val="00E33364"/>
  </w:style>
  <w:style w:type="character" w:customStyle="1" w:styleId="tabdetail">
    <w:name w:val="tab_detail"/>
    <w:basedOn w:val="Standardnpsmoodstavce"/>
    <w:rsid w:val="00E33364"/>
  </w:style>
  <w:style w:type="character" w:customStyle="1" w:styleId="textnormal">
    <w:name w:val="textnormal"/>
    <w:basedOn w:val="Standardnpsmoodstavce"/>
    <w:rsid w:val="00E33364"/>
  </w:style>
  <w:style w:type="paragraph" w:customStyle="1" w:styleId="Zkladntext31">
    <w:name w:val="Základní text 31"/>
    <w:basedOn w:val="Normln"/>
    <w:rsid w:val="00E33364"/>
    <w:pPr>
      <w:suppressAutoHyphens/>
      <w:overflowPunct w:val="0"/>
      <w:autoSpaceDE w:val="0"/>
      <w:spacing w:before="0"/>
      <w:jc w:val="both"/>
      <w:textAlignment w:val="baseline"/>
    </w:pPr>
    <w:rPr>
      <w:rFonts w:cs="Times New Roman"/>
      <w:sz w:val="22"/>
      <w:lang w:eastAsia="ar-SA"/>
    </w:rPr>
  </w:style>
  <w:style w:type="paragraph" w:customStyle="1" w:styleId="Char">
    <w:name w:val="Char"/>
    <w:basedOn w:val="Normln"/>
    <w:rsid w:val="00E33364"/>
    <w:pPr>
      <w:spacing w:before="0" w:after="160" w:line="240" w:lineRule="exact"/>
      <w:jc w:val="both"/>
    </w:pPr>
    <w:rPr>
      <w:rFonts w:ascii="Times New Roman Bold" w:hAnsi="Times New Roman Bold" w:cs="Times New Roman"/>
      <w:sz w:val="22"/>
      <w:szCs w:val="26"/>
      <w:lang w:val="sk-SK" w:eastAsia="en-US"/>
    </w:rPr>
  </w:style>
  <w:style w:type="character" w:customStyle="1" w:styleId="value">
    <w:name w:val="value"/>
    <w:basedOn w:val="Standardnpsmoodstavce"/>
    <w:rsid w:val="00E33364"/>
  </w:style>
  <w:style w:type="character" w:customStyle="1" w:styleId="skypetbinnertext">
    <w:name w:val="skype_tb_innertext"/>
    <w:basedOn w:val="Standardnpsmoodstavce"/>
    <w:rsid w:val="00E33364"/>
  </w:style>
  <w:style w:type="paragraph" w:customStyle="1" w:styleId="Znaka1">
    <w:name w:val="Značka 1"/>
    <w:basedOn w:val="Normln"/>
    <w:rsid w:val="00E33364"/>
    <w:pPr>
      <w:numPr>
        <w:numId w:val="14"/>
      </w:numPr>
      <w:tabs>
        <w:tab w:val="left" w:pos="284"/>
      </w:tabs>
      <w:spacing w:before="0"/>
      <w:jc w:val="both"/>
    </w:pPr>
    <w:rPr>
      <w:rFonts w:ascii="Times New Roman" w:hAnsi="Times New Roman" w:cs="Times New Roman"/>
      <w:color w:val="000000"/>
      <w:sz w:val="24"/>
      <w:szCs w:val="24"/>
    </w:rPr>
  </w:style>
  <w:style w:type="paragraph" w:styleId="Zkladntext2">
    <w:name w:val="Body Text 2"/>
    <w:basedOn w:val="Normln"/>
    <w:link w:val="Zkladntext2Char"/>
    <w:locked/>
    <w:rsid w:val="00E33364"/>
    <w:pPr>
      <w:spacing w:before="0" w:after="120" w:line="480" w:lineRule="auto"/>
    </w:pPr>
    <w:rPr>
      <w:rFonts w:cs="Times New Roman"/>
      <w:szCs w:val="24"/>
    </w:rPr>
  </w:style>
  <w:style w:type="character" w:customStyle="1" w:styleId="Zkladntext2Char">
    <w:name w:val="Základní text 2 Char"/>
    <w:basedOn w:val="Standardnpsmoodstavce"/>
    <w:link w:val="Zkladntext2"/>
    <w:rsid w:val="00E33364"/>
    <w:rPr>
      <w:rFonts w:ascii="Arial" w:hAnsi="Arial"/>
      <w:sz w:val="20"/>
      <w:szCs w:val="24"/>
    </w:rPr>
  </w:style>
  <w:style w:type="character" w:customStyle="1" w:styleId="st">
    <w:name w:val="st"/>
    <w:basedOn w:val="Standardnpsmoodstavce"/>
    <w:rsid w:val="00E33364"/>
  </w:style>
  <w:style w:type="paragraph" w:styleId="Bezmezer">
    <w:name w:val="No Spacing"/>
    <w:uiPriority w:val="1"/>
    <w:qFormat/>
    <w:rsid w:val="00E33364"/>
    <w:rPr>
      <w:rFonts w:ascii="Calibri" w:eastAsia="Calibri" w:hAnsi="Calibri"/>
      <w:lang w:eastAsia="en-US"/>
    </w:rPr>
  </w:style>
  <w:style w:type="paragraph" w:customStyle="1" w:styleId="slovn">
    <w:name w:val="číslování"/>
    <w:basedOn w:val="Normln"/>
    <w:qFormat/>
    <w:rsid w:val="00E33364"/>
    <w:pPr>
      <w:numPr>
        <w:numId w:val="15"/>
      </w:numPr>
      <w:spacing w:before="240" w:line="324" w:lineRule="auto"/>
      <w:jc w:val="both"/>
    </w:pPr>
    <w:rPr>
      <w:sz w:val="22"/>
      <w:szCs w:val="22"/>
    </w:rPr>
  </w:style>
  <w:style w:type="paragraph" w:customStyle="1" w:styleId="odstavce">
    <w:name w:val="odstavce"/>
    <w:basedOn w:val="Normln"/>
    <w:qFormat/>
    <w:rsid w:val="00E33364"/>
    <w:pPr>
      <w:spacing w:before="0" w:line="324" w:lineRule="auto"/>
      <w:jc w:val="both"/>
    </w:pPr>
    <w:rPr>
      <w:sz w:val="22"/>
      <w:szCs w:val="22"/>
    </w:rPr>
  </w:style>
  <w:style w:type="paragraph" w:customStyle="1" w:styleId="Odstavce2">
    <w:name w:val="Odstavce2"/>
    <w:basedOn w:val="odstavce"/>
    <w:qFormat/>
    <w:rsid w:val="00E33364"/>
    <w:pPr>
      <w:spacing w:before="240" w:after="240"/>
    </w:pPr>
  </w:style>
  <w:style w:type="paragraph" w:customStyle="1" w:styleId="podnadpisy2">
    <w:name w:val="podnadpisy2"/>
    <w:basedOn w:val="Normln"/>
    <w:qFormat/>
    <w:rsid w:val="00E33364"/>
    <w:pPr>
      <w:spacing w:after="120"/>
    </w:pPr>
    <w:rPr>
      <w:rFonts w:cs="Times New Roman"/>
      <w:b/>
      <w:smallCaps/>
      <w:sz w:val="24"/>
    </w:rPr>
  </w:style>
  <w:style w:type="paragraph" w:customStyle="1" w:styleId="odrky">
    <w:name w:val="odrážky"/>
    <w:basedOn w:val="odstavce"/>
    <w:qFormat/>
    <w:rsid w:val="00E33364"/>
    <w:pPr>
      <w:numPr>
        <w:numId w:val="16"/>
      </w:numPr>
      <w:ind w:left="720"/>
    </w:pPr>
  </w:style>
  <w:style w:type="paragraph" w:customStyle="1" w:styleId="slovn2">
    <w:name w:val="číslování2"/>
    <w:basedOn w:val="slovn"/>
    <w:qFormat/>
    <w:rsid w:val="00E33364"/>
    <w:pPr>
      <w:numPr>
        <w:numId w:val="17"/>
      </w:numPr>
      <w:spacing w:before="60" w:after="60"/>
    </w:pPr>
    <w:rPr>
      <w:b/>
    </w:rPr>
  </w:style>
  <w:style w:type="paragraph" w:customStyle="1" w:styleId="slX11">
    <w:name w:val="čísl X.1.1"/>
    <w:basedOn w:val="Normln"/>
    <w:qFormat/>
    <w:rsid w:val="00E33364"/>
    <w:pPr>
      <w:keepNext/>
      <w:keepLines/>
      <w:tabs>
        <w:tab w:val="left" w:pos="1304"/>
      </w:tabs>
      <w:spacing w:after="120" w:line="324" w:lineRule="auto"/>
      <w:ind w:left="397"/>
      <w:outlineLvl w:val="0"/>
    </w:pPr>
    <w:rPr>
      <w:rFonts w:cs="Times New Roman"/>
      <w:b/>
      <w:bCs/>
      <w:sz w:val="24"/>
      <w:szCs w:val="28"/>
    </w:rPr>
  </w:style>
  <w:style w:type="paragraph" w:customStyle="1" w:styleId="podnadpisy">
    <w:name w:val="podnadpisy"/>
    <w:basedOn w:val="Normln"/>
    <w:qFormat/>
    <w:rsid w:val="00E33364"/>
    <w:pPr>
      <w:spacing w:before="240" w:after="120"/>
    </w:pPr>
    <w:rPr>
      <w:rFonts w:cs="Times New Roman"/>
      <w:b/>
      <w:i/>
      <w:sz w:val="26"/>
      <w:szCs w:val="28"/>
    </w:rPr>
  </w:style>
  <w:style w:type="paragraph" w:customStyle="1" w:styleId="Text">
    <w:name w:val="Text"/>
    <w:basedOn w:val="Normln"/>
    <w:link w:val="TextChar"/>
    <w:rsid w:val="00E33364"/>
    <w:pPr>
      <w:tabs>
        <w:tab w:val="left" w:pos="567"/>
      </w:tabs>
      <w:ind w:firstLine="567"/>
      <w:jc w:val="both"/>
    </w:pPr>
    <w:rPr>
      <w:rFonts w:ascii="Times New Roman" w:hAnsi="Times New Roman" w:cs="Times New Roman"/>
      <w:sz w:val="24"/>
      <w:lang w:val="sk-SK" w:eastAsia="sk-SK"/>
    </w:rPr>
  </w:style>
  <w:style w:type="character" w:customStyle="1" w:styleId="TextChar">
    <w:name w:val="Text Char"/>
    <w:link w:val="Text"/>
    <w:locked/>
    <w:rsid w:val="00E33364"/>
    <w:rPr>
      <w:sz w:val="24"/>
      <w:szCs w:val="20"/>
      <w:lang w:val="sk-SK" w:eastAsia="sk-SK"/>
    </w:rPr>
  </w:style>
  <w:style w:type="character" w:customStyle="1" w:styleId="hpsatn">
    <w:name w:val="hps atn"/>
    <w:rsid w:val="00E33364"/>
  </w:style>
  <w:style w:type="character" w:customStyle="1" w:styleId="apple-converted-space">
    <w:name w:val="apple-converted-space"/>
    <w:rsid w:val="00E33364"/>
  </w:style>
  <w:style w:type="character" w:customStyle="1" w:styleId="Standardnpsmoodstavce1">
    <w:name w:val="Standardní písmo odstavce1"/>
    <w:rsid w:val="00E33364"/>
  </w:style>
  <w:style w:type="paragraph" w:customStyle="1" w:styleId="N10-Popisspec">
    <w:name w:val="N10-Popis_spec"/>
    <w:basedOn w:val="Normln"/>
    <w:link w:val="N10-PopisspecChar"/>
    <w:uiPriority w:val="99"/>
    <w:rsid w:val="00E33364"/>
    <w:pPr>
      <w:widowControl w:val="0"/>
      <w:ind w:left="992"/>
      <w:jc w:val="both"/>
    </w:pPr>
    <w:rPr>
      <w:rFonts w:ascii="Arial Narrow" w:hAnsi="Arial Narrow" w:cs="Times New Roman"/>
      <w:szCs w:val="24"/>
    </w:rPr>
  </w:style>
  <w:style w:type="character" w:customStyle="1" w:styleId="N10-PopisspecChar">
    <w:name w:val="N10-Popis_spec Char"/>
    <w:link w:val="N10-Popisspec"/>
    <w:uiPriority w:val="99"/>
    <w:rsid w:val="00E33364"/>
    <w:rPr>
      <w:rFonts w:ascii="Arial Narrow" w:hAnsi="Arial Narrow"/>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38309325">
      <w:marLeft w:val="0"/>
      <w:marRight w:val="0"/>
      <w:marTop w:val="0"/>
      <w:marBottom w:val="0"/>
      <w:divBdr>
        <w:top w:val="none" w:sz="0" w:space="0" w:color="auto"/>
        <w:left w:val="none" w:sz="0" w:space="0" w:color="auto"/>
        <w:bottom w:val="none" w:sz="0" w:space="0" w:color="auto"/>
        <w:right w:val="none" w:sz="0" w:space="0" w:color="auto"/>
      </w:divBdr>
    </w:div>
    <w:div w:id="2038309326">
      <w:marLeft w:val="0"/>
      <w:marRight w:val="0"/>
      <w:marTop w:val="0"/>
      <w:marBottom w:val="0"/>
      <w:divBdr>
        <w:top w:val="none" w:sz="0" w:space="0" w:color="auto"/>
        <w:left w:val="none" w:sz="0" w:space="0" w:color="auto"/>
        <w:bottom w:val="none" w:sz="0" w:space="0" w:color="auto"/>
        <w:right w:val="none" w:sz="0" w:space="0" w:color="auto"/>
      </w:divBdr>
    </w:div>
    <w:div w:id="2038309327">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hana.hyankova@aquaprocon.cz" TargetMode="External"/><Relationship Id="rId13" Type="http://schemas.openxmlformats.org/officeDocument/2006/relationships/image" Target="media/image5.em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4.emf"/><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5" Type="http://schemas.openxmlformats.org/officeDocument/2006/relationships/header" Target="header1.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hyperlink" Target="mailto:hana.hyankova@aquaprocon.cz" TargetMode="External"/><Relationship Id="rId14" Type="http://schemas.openxmlformats.org/officeDocument/2006/relationships/image" Target="media/image6.emf"/></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440</TotalTime>
  <Pages>48</Pages>
  <Words>19212</Words>
  <Characters>123445</Characters>
  <Application>Microsoft Office Word</Application>
  <DocSecurity>0</DocSecurity>
  <Lines>1028</Lines>
  <Paragraphs>284</Paragraphs>
  <ScaleCrop>false</ScaleCrop>
  <HeadingPairs>
    <vt:vector size="2" baseType="variant">
      <vt:variant>
        <vt:lpstr>Název</vt:lpstr>
      </vt:variant>
      <vt:variant>
        <vt:i4>1</vt:i4>
      </vt:variant>
    </vt:vector>
  </HeadingPairs>
  <TitlesOfParts>
    <vt:vector size="1" baseType="lpstr">
      <vt:lpstr>Technická zpráva</vt:lpstr>
    </vt:vector>
  </TitlesOfParts>
  <Company>AQUA PROCON s.r.o.</Company>
  <LinksUpToDate>false</LinksUpToDate>
  <CharactersWithSpaces>142373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Technická zpráva</dc:title>
  <dc:subject/>
  <dc:creator>Sousedík Milan</dc:creator>
  <cp:keywords/>
  <dc:description/>
  <cp:lastModifiedBy>Hyánková Hana</cp:lastModifiedBy>
  <cp:revision>11</cp:revision>
  <cp:lastPrinted>2020-06-17T12:29:00Z</cp:lastPrinted>
  <dcterms:created xsi:type="dcterms:W3CDTF">2018-09-11T08:37:00Z</dcterms:created>
  <dcterms:modified xsi:type="dcterms:W3CDTF">2020-06-17T12:30:00Z</dcterms:modified>
</cp:coreProperties>
</file>